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8C" w:rsidRDefault="009644A8">
      <w:pPr>
        <w:shd w:val="clear" w:color="auto" w:fill="FFFFFF"/>
        <w:spacing w:before="240" w:after="240" w:line="328" w:lineRule="auto"/>
      </w:pPr>
      <w:r>
        <w:t>July 23, 2020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 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Re:  </w:t>
      </w:r>
      <w:r>
        <w:tab/>
        <w:t>Support Funding for Lead Service Line Replacement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>Dear Representative: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We write on behalf of our millions of members and activists, and as many as 22 million people </w:t>
      </w:r>
      <w:r>
        <w:rPr>
          <w:sz w:val="16"/>
          <w:szCs w:val="16"/>
        </w:rPr>
        <w:t xml:space="preserve">[A1] </w:t>
      </w:r>
      <w:r>
        <w:t>across the country who get their water from “lead service lines” that provide drinking water to their homes</w:t>
      </w:r>
      <w:proofErr w:type="gramStart"/>
      <w:r>
        <w:t>.[</w:t>
      </w:r>
      <w:proofErr w:type="gramEnd"/>
      <w:r>
        <w:t>1] These pipes can cause lead in tap water, a known risk to people’s health especially to children under 6, but also posing threats to adults.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We urge you to support the </w:t>
      </w:r>
      <w:proofErr w:type="spellStart"/>
      <w:r>
        <w:t>Tlaib</w:t>
      </w:r>
      <w:proofErr w:type="spellEnd"/>
      <w:r>
        <w:t xml:space="preserve">/Kildee amendment to the Interior and Environment Appropriations legislation, scheduled to be considered on the House floor soon. This amendment would increase the appropriation for lead service line replacement to a total of $1 billion, a $500 million dollar increase from the committee-reported bill - a timely investment in </w:t>
      </w:r>
      <w:proofErr w:type="gramStart"/>
      <w:r>
        <w:t>removing  the</w:t>
      </w:r>
      <w:proofErr w:type="gramEnd"/>
      <w:r>
        <w:t xml:space="preserve"> 6 to 10 million lead service lines[2] that contaminate our tap water. You will recall that on July 1 the House authorized $4.5 billion in funding for lead service line replacement through a previous </w:t>
      </w:r>
      <w:proofErr w:type="spellStart"/>
      <w:r>
        <w:t>Tlaib</w:t>
      </w:r>
      <w:proofErr w:type="spellEnd"/>
      <w:r>
        <w:t>/Kildee/</w:t>
      </w:r>
      <w:proofErr w:type="spellStart"/>
      <w:r>
        <w:t>Slotkin</w:t>
      </w:r>
      <w:proofErr w:type="spellEnd"/>
      <w:r>
        <w:t>/</w:t>
      </w:r>
      <w:proofErr w:type="spellStart"/>
      <w:r>
        <w:t>Cicilline</w:t>
      </w:r>
      <w:proofErr w:type="spellEnd"/>
      <w:r>
        <w:t>/Moore floor amendment to H.R. 2 (the Move Forward Act) that received bipartisan support and a strong vote of 240-181.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>The American Academy of Pediatrics has said lead-contaminated water can harm the developing brains of children</w:t>
      </w:r>
      <w:proofErr w:type="gramStart"/>
      <w:r>
        <w:t>.[</w:t>
      </w:r>
      <w:proofErr w:type="gramEnd"/>
      <w:r>
        <w:t>3] Lead disproportionately hurts children</w:t>
      </w:r>
      <w:r>
        <w:rPr>
          <w:sz w:val="16"/>
          <w:szCs w:val="16"/>
        </w:rPr>
        <w:t xml:space="preserve">[A4] </w:t>
      </w:r>
      <w:r>
        <w:t xml:space="preserve"> in low-income communities and Black and other communities of color.[4]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While most of us know about the lead contamination in the tap water of Flint, Michigan, few people realize that lead-contaminated drinking water is a nationwide problem[5], affecting every state. Action is long overdue, and we urge the House of Representatives to support the </w:t>
      </w:r>
      <w:proofErr w:type="spellStart"/>
      <w:r>
        <w:t>Tlaib</w:t>
      </w:r>
      <w:proofErr w:type="spellEnd"/>
      <w:r>
        <w:t>/</w:t>
      </w:r>
      <w:proofErr w:type="gramStart"/>
      <w:r>
        <w:t>Kildee  lead</w:t>
      </w:r>
      <w:proofErr w:type="gramEnd"/>
      <w:r>
        <w:t xml:space="preserve"> service line funding amendment.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>The Amendment would prioritize funding for low-income “disadvantaged communities” (as defined in the Safe Drinking Water Act)</w:t>
      </w:r>
      <w:proofErr w:type="gramStart"/>
      <w:r>
        <w:t>,</w:t>
      </w:r>
      <w:proofErr w:type="gramEnd"/>
      <w:r>
        <w:t xml:space="preserve"> It also would require that lead service lines must be fully replaced to receive funding. This is important because partially removing a lead line and leaving the rest still in use can make the lead contamination worse, according to EPA’s Science Advisory </w:t>
      </w:r>
      <w:proofErr w:type="gramStart"/>
      <w:r>
        <w:t>Board[</w:t>
      </w:r>
      <w:proofErr w:type="gramEnd"/>
      <w:r>
        <w:t>6]</w:t>
      </w:r>
      <w:r>
        <w:rPr>
          <w:sz w:val="16"/>
          <w:szCs w:val="16"/>
        </w:rPr>
        <w:t xml:space="preserve"> </w:t>
      </w:r>
      <w:r>
        <w:t>and other experts.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>The Amendment would take a major step towards addressing what has been called “a long-running environmental catastrophe.”[7</w:t>
      </w:r>
      <w:proofErr w:type="gramStart"/>
      <w:r>
        <w:t>]  We</w:t>
      </w:r>
      <w:proofErr w:type="gramEnd"/>
      <w:r>
        <w:t xml:space="preserve"> urge the full House—and after that the U.S. </w:t>
      </w:r>
      <w:r>
        <w:lastRenderedPageBreak/>
        <w:t>Senate—to adopt this measure to finally launch a nationwide program to replace all lead service lines. We urge you to support this critical infrastructure investment now.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 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>Sincerely,</w:t>
      </w:r>
    </w:p>
    <w:p w:rsidR="0075288C" w:rsidRDefault="009644A8">
      <w:pPr>
        <w:shd w:val="clear" w:color="auto" w:fill="FFFFFF"/>
        <w:spacing w:before="240" w:after="240" w:line="328" w:lineRule="auto"/>
      </w:pPr>
      <w:r>
        <w:t xml:space="preserve"> GROUP NAMES</w:t>
      </w:r>
    </w:p>
    <w:p w:rsidR="0075288C" w:rsidRDefault="009644A8">
      <w:pPr>
        <w:spacing w:before="240" w:after="240"/>
      </w:pPr>
      <w:r>
        <w:t xml:space="preserve"> </w:t>
      </w:r>
    </w:p>
    <w:p w:rsidR="0075288C" w:rsidRDefault="0075288C"/>
    <w:p w:rsidR="0075288C" w:rsidRDefault="0069738A">
      <w:r>
        <w:pict>
          <v:rect id="_x0000_i1025" style="width:0;height:1.5pt" o:hralign="center" o:hrstd="t" o:hr="t" fillcolor="#a0a0a0" stroked="f"/>
        </w:pict>
      </w:r>
    </w:p>
    <w:p w:rsidR="0075288C" w:rsidRDefault="009644A8">
      <w:pPr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[1]</w:t>
      </w:r>
      <w:r>
        <w:t xml:space="preserve"> See</w:t>
      </w:r>
      <w:hyperlink r:id="rId5">
        <w:r>
          <w:rPr>
            <w:u w:val="single"/>
          </w:rPr>
          <w:t xml:space="preserve"> https://awwa.onlinelibrary.wiley.com/doi/abs/10.5942/jawwa.2016.108.0086</w:t>
        </w:r>
      </w:hyperlink>
    </w:p>
    <w:p w:rsidR="0075288C" w:rsidRDefault="009644A8">
      <w:pPr>
        <w:rPr>
          <w:color w:val="1155CC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[2]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https://www.epa.gov/sites/production/files/2016-10/documents/508_lcr_revisions_white_paper_final_10.26.16.pdf</w:t>
        </w:r>
      </w:hyperlink>
    </w:p>
    <w:p w:rsidR="0075288C" w:rsidRDefault="009644A8">
      <w:pPr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[3]</w:t>
      </w:r>
      <w:r>
        <w:t xml:space="preserve"> See</w:t>
      </w:r>
      <w:hyperlink r:id="rId8">
        <w:r>
          <w:rPr>
            <w:u w:val="single"/>
          </w:rPr>
          <w:t xml:space="preserve"> https://pediatrics.aappublications.org/content/pediatrics/early/2016/06/16/peds.2016-1493.full.pdf</w:t>
        </w:r>
      </w:hyperlink>
    </w:p>
    <w:p w:rsidR="0075288C" w:rsidRDefault="009644A8">
      <w:pPr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[4]</w:t>
      </w:r>
      <w:r>
        <w:t xml:space="preserve"> See</w:t>
      </w:r>
      <w:hyperlink r:id="rId9">
        <w:r>
          <w:rPr>
            <w:u w:val="single"/>
          </w:rPr>
          <w:t xml:space="preserve"> https://www.ncbi.nlm.nih.gov/pmc/articles/PMC5623116/</w:t>
        </w:r>
      </w:hyperlink>
    </w:p>
    <w:p w:rsidR="0075288C" w:rsidRDefault="009644A8">
      <w:pPr>
        <w:rPr>
          <w:color w:val="1155CC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End"/>
      <w:hyperlink r:id="rId10">
        <w:r>
          <w:rPr>
            <w:color w:val="1155CC"/>
            <w:u w:val="single"/>
          </w:rPr>
          <w:t>What’s in Your Water? An Updated Analysis</w:t>
        </w:r>
      </w:hyperlink>
    </w:p>
    <w:p w:rsidR="0075288C" w:rsidRDefault="009644A8" w:rsidP="0069738A">
      <w:pPr>
        <w:rPr>
          <w:color w:val="1155CC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[6]</w:t>
      </w:r>
      <w:hyperlink r:id="rId11">
        <w:r>
          <w:t xml:space="preserve"> </w:t>
        </w:r>
      </w:hyperlink>
      <w:hyperlink r:id="rId12">
        <w:r>
          <w:rPr>
            <w:color w:val="1155CC"/>
            <w:u w:val="single"/>
          </w:rPr>
          <w:t>https://www.epa.gov/sites/production/files/2015-09/documents/sab_evaluation_partial_lead_service_lines_epa-sab-11-015.pdf</w:t>
        </w:r>
      </w:hyperlink>
      <w:bookmarkStart w:id="0" w:name="_GoBack"/>
      <w:bookmarkEnd w:id="0"/>
      <w:r>
        <w:rPr>
          <w:sz w:val="20"/>
          <w:szCs w:val="20"/>
        </w:rPr>
        <w:t>[7]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https://mitpress.mit.edu/books/great-lead-water-pipe-disaster</w:t>
        </w:r>
      </w:hyperlink>
    </w:p>
    <w:p w:rsidR="0075288C" w:rsidRDefault="0075288C"/>
    <w:sectPr w:rsidR="007528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288C"/>
    <w:rsid w:val="001068EB"/>
    <w:rsid w:val="0069738A"/>
    <w:rsid w:val="0075288C"/>
    <w:rsid w:val="009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cs.aappublications.org/content/pediatrics/early/2016/06/16/peds.2016-1493.full.pdf" TargetMode="External"/><Relationship Id="rId13" Type="http://schemas.openxmlformats.org/officeDocument/2006/relationships/hyperlink" Target="https://mitpress.mit.edu/books/great-lead-water-pipe-disa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sites/production/files/2016-10/documents/508_lcr_revisions_white_paper_final_10.26.16.pdf" TargetMode="External"/><Relationship Id="rId12" Type="http://schemas.openxmlformats.org/officeDocument/2006/relationships/hyperlink" Target="https://www.epa.gov/sites/production/files/2015-09/documents/sab_evaluation_partial_lead_service_lines_epa-sab-11-015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pa.gov/sites/production/files/2016-10/documents/508_lcr_revisions_white_paper_final_10.26.16.pdf" TargetMode="External"/><Relationship Id="rId11" Type="http://schemas.openxmlformats.org/officeDocument/2006/relationships/hyperlink" Target="https://www.epa.gov/sites/production/files/2015-09/documents/sab_evaluation_partial_lead_service_lines_epa-sab-11-015.pdf" TargetMode="External"/><Relationship Id="rId5" Type="http://schemas.openxmlformats.org/officeDocument/2006/relationships/hyperlink" Target="https://awwa.onlinelibrary.wiley.com/doi/abs/10.5942/jawwa.2016.108.00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rdc.org/experts/kristi-pullen-fedinick/whats-your-water-updated-analys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5623116/" TargetMode="External"/><Relationship Id="rId14" Type="http://schemas.openxmlformats.org/officeDocument/2006/relationships/hyperlink" Target="https://mitpress.mit.edu/books/great-lead-water-pipe-dis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2020-07-21T19:49:00Z</dcterms:created>
  <dcterms:modified xsi:type="dcterms:W3CDTF">2020-07-22T14:07:00Z</dcterms:modified>
</cp:coreProperties>
</file>