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FE4C2" w14:textId="6FAE14BD" w:rsidR="00F67186" w:rsidRPr="00A152C9" w:rsidRDefault="00A152C9" w:rsidP="00F67186">
      <w:pPr>
        <w:ind w:left="720" w:hanging="360"/>
        <w:jc w:val="center"/>
        <w:rPr>
          <w:rFonts w:ascii="Times New Roman" w:eastAsiaTheme="minorHAnsi" w:hAnsi="Times New Roman"/>
          <w:color w:val="000000" w:themeColor="text1"/>
          <w:sz w:val="24"/>
        </w:rPr>
      </w:pPr>
      <w:r w:rsidRPr="00A152C9">
        <w:rPr>
          <w:rFonts w:ascii="Times New Roman" w:eastAsiaTheme="minorHAnsi" w:hAnsi="Times New Roman"/>
          <w:color w:val="000000" w:themeColor="text1"/>
          <w:sz w:val="24"/>
        </w:rPr>
        <w:t>September 29</w:t>
      </w:r>
      <w:r w:rsidR="00F67186" w:rsidRPr="00A152C9">
        <w:rPr>
          <w:rFonts w:ascii="Times New Roman" w:eastAsiaTheme="minorHAnsi" w:hAnsi="Times New Roman"/>
          <w:color w:val="000000" w:themeColor="text1"/>
          <w:sz w:val="24"/>
        </w:rPr>
        <w:t>, 20</w:t>
      </w:r>
      <w:r w:rsidRPr="00A152C9">
        <w:rPr>
          <w:rFonts w:ascii="Times New Roman" w:eastAsiaTheme="minorHAnsi" w:hAnsi="Times New Roman"/>
          <w:color w:val="000000" w:themeColor="text1"/>
          <w:sz w:val="24"/>
        </w:rPr>
        <w:t>20</w:t>
      </w:r>
    </w:p>
    <w:p w14:paraId="2417C184" w14:textId="77777777" w:rsidR="00F67186" w:rsidRPr="00A152C9" w:rsidRDefault="00F67186" w:rsidP="00F67186">
      <w:pPr>
        <w:ind w:left="720" w:hanging="360"/>
        <w:rPr>
          <w:rFonts w:ascii="Times New Roman" w:eastAsiaTheme="minorHAnsi" w:hAnsi="Times New Roman"/>
          <w:color w:val="000000" w:themeColor="text1"/>
          <w:sz w:val="24"/>
        </w:rPr>
      </w:pPr>
    </w:p>
    <w:p w14:paraId="573014F3" w14:textId="77777777" w:rsidR="00740D75" w:rsidRPr="00A152C9" w:rsidRDefault="00740D75" w:rsidP="00F67186">
      <w:pPr>
        <w:rPr>
          <w:rFonts w:ascii="Times New Roman" w:eastAsiaTheme="minorHAnsi" w:hAnsi="Times New Roman"/>
          <w:color w:val="000000" w:themeColor="text1"/>
          <w:sz w:val="24"/>
        </w:rPr>
      </w:pPr>
    </w:p>
    <w:p w14:paraId="24BA3CC6" w14:textId="79915328" w:rsidR="00770DAC" w:rsidRPr="00A152C9" w:rsidRDefault="00770DAC" w:rsidP="00F67186">
      <w:pPr>
        <w:rPr>
          <w:rFonts w:ascii="Times New Roman" w:eastAsiaTheme="minorHAnsi" w:hAnsi="Times New Roman"/>
          <w:color w:val="000000" w:themeColor="text1"/>
          <w:sz w:val="24"/>
        </w:rPr>
        <w:sectPr w:rsidR="00770DAC" w:rsidRPr="00A152C9" w:rsidSect="00E224D1">
          <w:headerReference w:type="default" r:id="rId9"/>
          <w:pgSz w:w="12240" w:h="15840"/>
          <w:pgMar w:top="1872" w:right="1440" w:bottom="1125" w:left="1152" w:header="720" w:footer="720" w:gutter="0"/>
          <w:cols w:space="720"/>
          <w:docGrid w:linePitch="245"/>
        </w:sectPr>
      </w:pPr>
    </w:p>
    <w:p w14:paraId="3E67B307" w14:textId="0481920F" w:rsidR="00F67186" w:rsidRPr="00A152C9" w:rsidRDefault="003B581F" w:rsidP="00F67186">
      <w:pPr>
        <w:rPr>
          <w:rFonts w:ascii="Times New Roman" w:eastAsiaTheme="minorHAnsi" w:hAnsi="Times New Roman"/>
          <w:color w:val="000000" w:themeColor="text1"/>
          <w:sz w:val="24"/>
        </w:rPr>
      </w:pPr>
      <w:r w:rsidRPr="00A152C9">
        <w:rPr>
          <w:rFonts w:ascii="Times New Roman" w:eastAsiaTheme="minorHAnsi" w:hAnsi="Times New Roman"/>
          <w:color w:val="000000" w:themeColor="text1"/>
          <w:sz w:val="24"/>
        </w:rPr>
        <w:t>Chairman</w:t>
      </w:r>
      <w:r w:rsidR="00F67186" w:rsidRPr="00A152C9">
        <w:rPr>
          <w:rFonts w:ascii="Times New Roman" w:eastAsiaTheme="minorHAnsi" w:hAnsi="Times New Roman"/>
          <w:color w:val="000000" w:themeColor="text1"/>
          <w:sz w:val="24"/>
        </w:rPr>
        <w:t xml:space="preserve"> </w:t>
      </w:r>
      <w:r w:rsidR="00A152C9" w:rsidRPr="00A152C9">
        <w:rPr>
          <w:rFonts w:ascii="Times New Roman" w:eastAsiaTheme="minorHAnsi" w:hAnsi="Times New Roman"/>
          <w:color w:val="000000" w:themeColor="text1"/>
          <w:sz w:val="24"/>
        </w:rPr>
        <w:t>Raúl Grijalva</w:t>
      </w:r>
    </w:p>
    <w:p w14:paraId="2B4BF7B9" w14:textId="352620B9" w:rsidR="00F67186" w:rsidRPr="00A152C9" w:rsidRDefault="00740D75" w:rsidP="00F67186">
      <w:pPr>
        <w:rPr>
          <w:rFonts w:ascii="Times New Roman" w:eastAsiaTheme="minorHAnsi" w:hAnsi="Times New Roman"/>
          <w:color w:val="000000" w:themeColor="text1"/>
          <w:sz w:val="24"/>
        </w:rPr>
      </w:pPr>
      <w:r w:rsidRPr="00A152C9">
        <w:rPr>
          <w:rFonts w:ascii="Times New Roman" w:eastAsiaTheme="minorHAnsi" w:hAnsi="Times New Roman"/>
          <w:color w:val="000000" w:themeColor="text1"/>
          <w:sz w:val="24"/>
        </w:rPr>
        <w:t>House Natural Resources</w:t>
      </w:r>
      <w:r w:rsidR="00A152C9" w:rsidRPr="00A152C9">
        <w:rPr>
          <w:rFonts w:ascii="Times New Roman" w:eastAsiaTheme="minorHAnsi" w:hAnsi="Times New Roman"/>
          <w:color w:val="000000" w:themeColor="text1"/>
          <w:sz w:val="24"/>
        </w:rPr>
        <w:t xml:space="preserve"> Committee</w:t>
      </w:r>
    </w:p>
    <w:p w14:paraId="1C6B486E" w14:textId="77777777" w:rsidR="00F67186" w:rsidRPr="00A152C9" w:rsidRDefault="00F67186" w:rsidP="00F67186">
      <w:pPr>
        <w:rPr>
          <w:rFonts w:ascii="Times New Roman" w:eastAsiaTheme="minorHAnsi" w:hAnsi="Times New Roman"/>
          <w:color w:val="000000" w:themeColor="text1"/>
          <w:sz w:val="24"/>
        </w:rPr>
      </w:pPr>
      <w:r w:rsidRPr="00A152C9">
        <w:rPr>
          <w:rFonts w:ascii="Times New Roman" w:eastAsiaTheme="minorHAnsi" w:hAnsi="Times New Roman"/>
          <w:color w:val="000000" w:themeColor="text1"/>
          <w:sz w:val="24"/>
        </w:rPr>
        <w:t>U.S. House of Representatives</w:t>
      </w:r>
    </w:p>
    <w:p w14:paraId="5AC65DBB" w14:textId="77777777" w:rsidR="00F67186" w:rsidRPr="00A152C9" w:rsidRDefault="00F67186" w:rsidP="00F67186">
      <w:pPr>
        <w:rPr>
          <w:rFonts w:ascii="Times New Roman" w:eastAsiaTheme="minorHAnsi" w:hAnsi="Times New Roman"/>
          <w:color w:val="000000" w:themeColor="text1"/>
          <w:sz w:val="24"/>
        </w:rPr>
      </w:pPr>
      <w:r w:rsidRPr="00A152C9">
        <w:rPr>
          <w:rFonts w:ascii="Times New Roman" w:eastAsiaTheme="minorHAnsi" w:hAnsi="Times New Roman"/>
          <w:color w:val="000000" w:themeColor="text1"/>
          <w:sz w:val="24"/>
        </w:rPr>
        <w:t>Washington, D.C. 20515</w:t>
      </w:r>
    </w:p>
    <w:p w14:paraId="5608FAC5" w14:textId="77777777" w:rsidR="00740D75" w:rsidRPr="00A152C9" w:rsidRDefault="00740D75" w:rsidP="00F67186">
      <w:pPr>
        <w:ind w:left="720" w:hanging="360"/>
        <w:rPr>
          <w:rFonts w:ascii="Times New Roman" w:eastAsiaTheme="minorHAnsi" w:hAnsi="Times New Roman"/>
          <w:color w:val="000000" w:themeColor="text1"/>
          <w:sz w:val="24"/>
        </w:rPr>
      </w:pPr>
    </w:p>
    <w:p w14:paraId="3A2E5B23" w14:textId="2EE88D48" w:rsidR="00740D75" w:rsidRPr="00A152C9" w:rsidRDefault="003B581F" w:rsidP="00740D75">
      <w:pPr>
        <w:rPr>
          <w:rFonts w:ascii="Times New Roman" w:eastAsiaTheme="minorHAnsi" w:hAnsi="Times New Roman"/>
          <w:color w:val="000000" w:themeColor="text1"/>
          <w:sz w:val="24"/>
        </w:rPr>
      </w:pPr>
      <w:r w:rsidRPr="00A152C9">
        <w:rPr>
          <w:rFonts w:ascii="Times New Roman" w:eastAsiaTheme="minorHAnsi" w:hAnsi="Times New Roman"/>
          <w:color w:val="000000" w:themeColor="text1"/>
          <w:sz w:val="24"/>
        </w:rPr>
        <w:t>Ranking Member</w:t>
      </w:r>
      <w:r w:rsidR="00A630EC" w:rsidRPr="00A152C9">
        <w:rPr>
          <w:rFonts w:ascii="Times New Roman" w:eastAsiaTheme="minorHAnsi" w:hAnsi="Times New Roman"/>
          <w:color w:val="000000" w:themeColor="text1"/>
          <w:sz w:val="24"/>
        </w:rPr>
        <w:t xml:space="preserve"> </w:t>
      </w:r>
      <w:r w:rsidR="00A152C9" w:rsidRPr="00A152C9">
        <w:rPr>
          <w:rFonts w:ascii="Times New Roman" w:eastAsiaTheme="minorHAnsi" w:hAnsi="Times New Roman"/>
          <w:color w:val="000000" w:themeColor="text1"/>
          <w:sz w:val="24"/>
        </w:rPr>
        <w:t>Rob Bishop</w:t>
      </w:r>
      <w:r w:rsidR="00A630EC" w:rsidRPr="00A152C9">
        <w:rPr>
          <w:rFonts w:ascii="Times New Roman" w:eastAsiaTheme="minorHAnsi" w:hAnsi="Times New Roman"/>
          <w:color w:val="000000" w:themeColor="text1"/>
          <w:sz w:val="24"/>
        </w:rPr>
        <w:t xml:space="preserve"> </w:t>
      </w:r>
    </w:p>
    <w:p w14:paraId="2D7F3E3B" w14:textId="2C476785" w:rsidR="00740D75" w:rsidRPr="00A152C9" w:rsidRDefault="00740D75" w:rsidP="00740D75">
      <w:pPr>
        <w:rPr>
          <w:rFonts w:ascii="Times New Roman" w:eastAsiaTheme="minorHAnsi" w:hAnsi="Times New Roman"/>
          <w:color w:val="000000" w:themeColor="text1"/>
          <w:sz w:val="24"/>
        </w:rPr>
      </w:pPr>
      <w:r w:rsidRPr="00A152C9">
        <w:rPr>
          <w:rFonts w:ascii="Times New Roman" w:eastAsiaTheme="minorHAnsi" w:hAnsi="Times New Roman"/>
          <w:color w:val="000000" w:themeColor="text1"/>
          <w:sz w:val="24"/>
        </w:rPr>
        <w:t>House Natural Resources</w:t>
      </w:r>
      <w:r w:rsidR="00A152C9" w:rsidRPr="00A152C9">
        <w:rPr>
          <w:rFonts w:ascii="Times New Roman" w:eastAsiaTheme="minorHAnsi" w:hAnsi="Times New Roman"/>
          <w:color w:val="000000" w:themeColor="text1"/>
          <w:sz w:val="24"/>
        </w:rPr>
        <w:t xml:space="preserve"> Committee</w:t>
      </w:r>
    </w:p>
    <w:p w14:paraId="05833BD9" w14:textId="77777777" w:rsidR="00740D75" w:rsidRPr="00A152C9" w:rsidRDefault="00740D75" w:rsidP="00740D75">
      <w:pPr>
        <w:rPr>
          <w:rFonts w:ascii="Times New Roman" w:eastAsiaTheme="minorHAnsi" w:hAnsi="Times New Roman"/>
          <w:color w:val="000000" w:themeColor="text1"/>
          <w:sz w:val="24"/>
        </w:rPr>
      </w:pPr>
      <w:r w:rsidRPr="00A152C9">
        <w:rPr>
          <w:rFonts w:ascii="Times New Roman" w:eastAsiaTheme="minorHAnsi" w:hAnsi="Times New Roman"/>
          <w:color w:val="000000" w:themeColor="text1"/>
          <w:sz w:val="24"/>
        </w:rPr>
        <w:t>U.S. House of Representatives</w:t>
      </w:r>
    </w:p>
    <w:p w14:paraId="5F1F83EC" w14:textId="4704CB51" w:rsidR="00740D75" w:rsidRPr="00A152C9" w:rsidRDefault="00740D75" w:rsidP="00E37798">
      <w:pPr>
        <w:rPr>
          <w:rFonts w:ascii="Times New Roman" w:eastAsiaTheme="minorHAnsi" w:hAnsi="Times New Roman"/>
          <w:color w:val="000000" w:themeColor="text1"/>
          <w:sz w:val="24"/>
        </w:rPr>
        <w:sectPr w:rsidR="00740D75" w:rsidRPr="00A152C9" w:rsidSect="00A152C9">
          <w:type w:val="continuous"/>
          <w:pgSz w:w="12240" w:h="15840"/>
          <w:pgMar w:top="1314" w:right="1440" w:bottom="1125" w:left="1152" w:header="720" w:footer="720" w:gutter="0"/>
          <w:cols w:num="2" w:space="720"/>
          <w:docGrid w:linePitch="245"/>
        </w:sectPr>
      </w:pPr>
      <w:r w:rsidRPr="00A152C9">
        <w:rPr>
          <w:rFonts w:ascii="Times New Roman" w:eastAsiaTheme="minorHAnsi" w:hAnsi="Times New Roman"/>
          <w:color w:val="000000" w:themeColor="text1"/>
          <w:sz w:val="24"/>
        </w:rPr>
        <w:t>Washington, D.C. 20515</w:t>
      </w:r>
    </w:p>
    <w:p w14:paraId="3CBEAA20" w14:textId="77777777" w:rsidR="00770DAC" w:rsidRPr="00A152C9" w:rsidRDefault="00770DAC" w:rsidP="00F67186">
      <w:pPr>
        <w:rPr>
          <w:rFonts w:ascii="Times New Roman" w:eastAsiaTheme="minorHAnsi" w:hAnsi="Times New Roman"/>
          <w:color w:val="000000" w:themeColor="text1"/>
          <w:sz w:val="24"/>
        </w:rPr>
      </w:pPr>
    </w:p>
    <w:p w14:paraId="25C7A2A1" w14:textId="6DDD7E11" w:rsidR="00F67186" w:rsidRPr="00A152C9" w:rsidRDefault="00F67186" w:rsidP="00F67186">
      <w:pPr>
        <w:rPr>
          <w:rFonts w:ascii="Times New Roman" w:eastAsiaTheme="minorHAnsi" w:hAnsi="Times New Roman"/>
          <w:color w:val="000000" w:themeColor="text1"/>
          <w:sz w:val="24"/>
        </w:rPr>
      </w:pPr>
      <w:r w:rsidRPr="00A152C9">
        <w:rPr>
          <w:rFonts w:ascii="Times New Roman" w:eastAsiaTheme="minorHAnsi" w:hAnsi="Times New Roman"/>
          <w:color w:val="000000" w:themeColor="text1"/>
          <w:sz w:val="24"/>
        </w:rPr>
        <w:t xml:space="preserve">Dear </w:t>
      </w:r>
      <w:proofErr w:type="gramStart"/>
      <w:r w:rsidRPr="00A152C9">
        <w:rPr>
          <w:rFonts w:ascii="Times New Roman" w:eastAsiaTheme="minorHAnsi" w:hAnsi="Times New Roman"/>
          <w:color w:val="000000" w:themeColor="text1"/>
          <w:sz w:val="24"/>
        </w:rPr>
        <w:t>Chair</w:t>
      </w:r>
      <w:r w:rsidR="00740D75" w:rsidRPr="00A152C9">
        <w:rPr>
          <w:rFonts w:ascii="Times New Roman" w:eastAsiaTheme="minorHAnsi" w:hAnsi="Times New Roman"/>
          <w:color w:val="000000" w:themeColor="text1"/>
          <w:sz w:val="24"/>
        </w:rPr>
        <w:t>man</w:t>
      </w:r>
      <w:proofErr w:type="gramEnd"/>
      <w:r w:rsidR="00740D75" w:rsidRPr="00A152C9">
        <w:rPr>
          <w:rFonts w:ascii="Times New Roman" w:eastAsiaTheme="minorHAnsi" w:hAnsi="Times New Roman"/>
          <w:color w:val="000000" w:themeColor="text1"/>
          <w:sz w:val="24"/>
        </w:rPr>
        <w:t xml:space="preserve"> </w:t>
      </w:r>
      <w:r w:rsidR="00A152C9" w:rsidRPr="00A152C9">
        <w:rPr>
          <w:rFonts w:ascii="Times New Roman" w:eastAsiaTheme="minorHAnsi" w:hAnsi="Times New Roman"/>
          <w:color w:val="000000" w:themeColor="text1"/>
          <w:sz w:val="24"/>
        </w:rPr>
        <w:t>Grijalva</w:t>
      </w:r>
      <w:r w:rsidR="00740D75" w:rsidRPr="00A152C9">
        <w:rPr>
          <w:rFonts w:ascii="Times New Roman" w:eastAsiaTheme="minorHAnsi" w:hAnsi="Times New Roman"/>
          <w:color w:val="000000" w:themeColor="text1"/>
          <w:sz w:val="24"/>
        </w:rPr>
        <w:t xml:space="preserve">, Ranking Member </w:t>
      </w:r>
      <w:r w:rsidR="00A152C9" w:rsidRPr="00A152C9">
        <w:rPr>
          <w:rFonts w:ascii="Times New Roman" w:eastAsiaTheme="minorHAnsi" w:hAnsi="Times New Roman"/>
          <w:color w:val="000000" w:themeColor="text1"/>
          <w:sz w:val="24"/>
        </w:rPr>
        <w:t>Bishop</w:t>
      </w:r>
      <w:r w:rsidR="00740D75" w:rsidRPr="00A152C9">
        <w:rPr>
          <w:rFonts w:ascii="Times New Roman" w:eastAsiaTheme="minorHAnsi" w:hAnsi="Times New Roman"/>
          <w:color w:val="000000" w:themeColor="text1"/>
          <w:sz w:val="24"/>
        </w:rPr>
        <w:t xml:space="preserve"> and Members of the </w:t>
      </w:r>
      <w:r w:rsidR="00A152C9" w:rsidRPr="00A152C9">
        <w:rPr>
          <w:rFonts w:ascii="Times New Roman" w:eastAsiaTheme="minorHAnsi" w:hAnsi="Times New Roman"/>
          <w:color w:val="000000" w:themeColor="text1"/>
          <w:sz w:val="24"/>
        </w:rPr>
        <w:t>Committee:</w:t>
      </w:r>
    </w:p>
    <w:p w14:paraId="76B6C1D1" w14:textId="77777777" w:rsidR="00F67186" w:rsidRPr="00A152C9" w:rsidRDefault="00F67186" w:rsidP="00F67186">
      <w:pPr>
        <w:rPr>
          <w:rFonts w:ascii="Times New Roman" w:eastAsiaTheme="minorHAnsi" w:hAnsi="Times New Roman"/>
          <w:color w:val="000000" w:themeColor="text1"/>
          <w:sz w:val="24"/>
        </w:rPr>
      </w:pPr>
    </w:p>
    <w:p w14:paraId="3ABF1791" w14:textId="4149DD7B" w:rsidR="008D3C24" w:rsidRPr="00A152C9" w:rsidRDefault="00F67186" w:rsidP="00611E39">
      <w:pPr>
        <w:pStyle w:val="NormalWeb"/>
        <w:spacing w:before="0" w:beforeAutospacing="0" w:after="0" w:afterAutospacing="0"/>
        <w:rPr>
          <w:color w:val="000000" w:themeColor="text1"/>
        </w:rPr>
      </w:pPr>
      <w:r w:rsidRPr="00A152C9">
        <w:rPr>
          <w:rFonts w:eastAsiaTheme="minorHAnsi"/>
          <w:color w:val="000000" w:themeColor="text1"/>
        </w:rPr>
        <w:t xml:space="preserve">On behalf of </w:t>
      </w:r>
      <w:r w:rsidR="00A152C9" w:rsidRPr="00A152C9">
        <w:rPr>
          <w:rFonts w:eastAsiaTheme="minorHAnsi"/>
          <w:color w:val="000000" w:themeColor="text1"/>
        </w:rPr>
        <w:t>our</w:t>
      </w:r>
      <w:r w:rsidR="00310099" w:rsidRPr="00A152C9">
        <w:rPr>
          <w:rFonts w:eastAsiaTheme="minorHAnsi"/>
          <w:color w:val="000000" w:themeColor="text1"/>
        </w:rPr>
        <w:t xml:space="preserve"> </w:t>
      </w:r>
      <w:r w:rsidR="00A152C9" w:rsidRPr="00A152C9">
        <w:rPr>
          <w:rFonts w:eastAsiaTheme="minorHAnsi"/>
          <w:color w:val="000000" w:themeColor="text1"/>
        </w:rPr>
        <w:t xml:space="preserve">collective </w:t>
      </w:r>
      <w:r w:rsidRPr="00A152C9">
        <w:rPr>
          <w:rFonts w:eastAsiaTheme="minorHAnsi"/>
          <w:color w:val="000000" w:themeColor="text1"/>
        </w:rPr>
        <w:t>million</w:t>
      </w:r>
      <w:r w:rsidR="00A152C9" w:rsidRPr="00A152C9">
        <w:rPr>
          <w:rFonts w:eastAsiaTheme="minorHAnsi"/>
          <w:color w:val="000000" w:themeColor="text1"/>
        </w:rPr>
        <w:t>s of</w:t>
      </w:r>
      <w:r w:rsidRPr="00A152C9">
        <w:rPr>
          <w:rFonts w:eastAsiaTheme="minorHAnsi"/>
          <w:color w:val="000000" w:themeColor="text1"/>
        </w:rPr>
        <w:t xml:space="preserve"> members and supporters, </w:t>
      </w:r>
      <w:r w:rsidR="00A152C9" w:rsidRPr="00A152C9">
        <w:rPr>
          <w:rFonts w:eastAsiaTheme="minorHAnsi"/>
          <w:color w:val="000000" w:themeColor="text1"/>
        </w:rPr>
        <w:t>we</w:t>
      </w:r>
      <w:r w:rsidR="00302A4D" w:rsidRPr="00A152C9">
        <w:rPr>
          <w:rFonts w:eastAsiaTheme="minorHAnsi"/>
          <w:color w:val="000000" w:themeColor="text1"/>
        </w:rPr>
        <w:t xml:space="preserve"> write</w:t>
      </w:r>
      <w:r w:rsidR="003B581F" w:rsidRPr="00A152C9">
        <w:rPr>
          <w:rFonts w:eastAsiaTheme="minorHAnsi"/>
          <w:color w:val="000000" w:themeColor="text1"/>
        </w:rPr>
        <w:t xml:space="preserve"> </w:t>
      </w:r>
      <w:r w:rsidR="00302A4D" w:rsidRPr="00A152C9">
        <w:rPr>
          <w:rFonts w:eastAsiaTheme="minorHAnsi"/>
          <w:color w:val="000000" w:themeColor="text1"/>
        </w:rPr>
        <w:t xml:space="preserve">to offer </w:t>
      </w:r>
      <w:r w:rsidR="0019026A" w:rsidRPr="00A152C9">
        <w:rPr>
          <w:rFonts w:eastAsiaTheme="minorHAnsi"/>
          <w:color w:val="000000" w:themeColor="text1"/>
        </w:rPr>
        <w:t>support for</w:t>
      </w:r>
      <w:r w:rsidR="00302A4D" w:rsidRPr="00A152C9">
        <w:rPr>
          <w:rFonts w:eastAsiaTheme="minorHAnsi"/>
          <w:color w:val="000000" w:themeColor="text1"/>
        </w:rPr>
        <w:t xml:space="preserve"> </w:t>
      </w:r>
      <w:r w:rsidR="008D3C24" w:rsidRPr="00A152C9">
        <w:rPr>
          <w:rFonts w:eastAsiaTheme="minorHAnsi"/>
          <w:color w:val="000000" w:themeColor="text1"/>
        </w:rPr>
        <w:t>H.R. 3225, the Restoring Community Input and Public Protections in Oil and Gas Leasing Act</w:t>
      </w:r>
      <w:r w:rsidR="00F71A14">
        <w:rPr>
          <w:rFonts w:eastAsiaTheme="minorHAnsi"/>
          <w:color w:val="000000" w:themeColor="text1"/>
        </w:rPr>
        <w:t>,</w:t>
      </w:r>
      <w:r w:rsidR="00EE392B" w:rsidRPr="00A152C9">
        <w:rPr>
          <w:rFonts w:eastAsiaTheme="minorHAnsi"/>
          <w:color w:val="000000" w:themeColor="text1"/>
        </w:rPr>
        <w:t xml:space="preserve"> </w:t>
      </w:r>
      <w:r w:rsidR="004C562F" w:rsidRPr="00A152C9">
        <w:rPr>
          <w:rFonts w:eastAsiaTheme="minorHAnsi"/>
          <w:color w:val="000000" w:themeColor="text1"/>
        </w:rPr>
        <w:t>scheduled</w:t>
      </w:r>
      <w:r w:rsidR="00EE392B" w:rsidRPr="00A152C9">
        <w:rPr>
          <w:rFonts w:eastAsiaTheme="minorHAnsi"/>
          <w:color w:val="000000" w:themeColor="text1"/>
        </w:rPr>
        <w:t xml:space="preserve"> for a </w:t>
      </w:r>
      <w:r w:rsidR="00A152C9" w:rsidRPr="00A152C9">
        <w:rPr>
          <w:rFonts w:eastAsiaTheme="minorHAnsi"/>
          <w:color w:val="000000" w:themeColor="text1"/>
        </w:rPr>
        <w:t>committee markup on September 30</w:t>
      </w:r>
      <w:r w:rsidR="00A152C9" w:rsidRPr="00A152C9">
        <w:rPr>
          <w:rFonts w:eastAsiaTheme="minorHAnsi"/>
          <w:color w:val="000000" w:themeColor="text1"/>
          <w:vertAlign w:val="superscript"/>
        </w:rPr>
        <w:t>th</w:t>
      </w:r>
      <w:r w:rsidR="00EE392B" w:rsidRPr="00A152C9">
        <w:rPr>
          <w:rFonts w:eastAsiaTheme="minorHAnsi"/>
          <w:color w:val="000000" w:themeColor="text1"/>
        </w:rPr>
        <w:t>.</w:t>
      </w:r>
      <w:r w:rsidR="00B767C9" w:rsidRPr="00A152C9">
        <w:rPr>
          <w:rFonts w:eastAsiaTheme="minorHAnsi"/>
          <w:color w:val="000000" w:themeColor="text1"/>
        </w:rPr>
        <w:t xml:space="preserve"> </w:t>
      </w:r>
      <w:r w:rsidR="008D3C24" w:rsidRPr="00A152C9">
        <w:rPr>
          <w:rFonts w:eastAsiaTheme="minorHAnsi"/>
          <w:color w:val="000000" w:themeColor="text1"/>
        </w:rPr>
        <w:t xml:space="preserve">This legislation would </w:t>
      </w:r>
      <w:r w:rsidR="00611E39" w:rsidRPr="00A152C9">
        <w:rPr>
          <w:color w:val="000000" w:themeColor="text1"/>
        </w:rPr>
        <w:t xml:space="preserve">help to fix a broken oil and gas leasing system </w:t>
      </w:r>
      <w:r w:rsidR="00F71A14">
        <w:rPr>
          <w:color w:val="000000" w:themeColor="text1"/>
        </w:rPr>
        <w:t>by providing</w:t>
      </w:r>
      <w:r w:rsidR="00611E39" w:rsidRPr="00A152C9">
        <w:rPr>
          <w:color w:val="000000" w:themeColor="text1"/>
        </w:rPr>
        <w:t xml:space="preserve"> transparency, protect</w:t>
      </w:r>
      <w:r w:rsidR="00F71A14">
        <w:rPr>
          <w:color w:val="000000" w:themeColor="text1"/>
        </w:rPr>
        <w:t>ing</w:t>
      </w:r>
      <w:r w:rsidR="00611E39" w:rsidRPr="00A152C9">
        <w:rPr>
          <w:color w:val="000000" w:themeColor="text1"/>
        </w:rPr>
        <w:t xml:space="preserve"> American taxpayers, and safeguard</w:t>
      </w:r>
      <w:r w:rsidR="00F71A14">
        <w:rPr>
          <w:color w:val="000000" w:themeColor="text1"/>
        </w:rPr>
        <w:t>ing</w:t>
      </w:r>
      <w:r w:rsidR="00611E39" w:rsidRPr="00A152C9">
        <w:rPr>
          <w:color w:val="000000" w:themeColor="text1"/>
        </w:rPr>
        <w:t xml:space="preserve"> our public lands, waters, and wildlife for future generations. </w:t>
      </w:r>
    </w:p>
    <w:p w14:paraId="307A5460" w14:textId="77777777" w:rsidR="00611E39" w:rsidRPr="00A152C9" w:rsidRDefault="00611E39" w:rsidP="00611E39">
      <w:pPr>
        <w:rPr>
          <w:rFonts w:ascii="Times New Roman" w:hAnsi="Times New Roman"/>
          <w:color w:val="000000" w:themeColor="text1"/>
          <w:sz w:val="24"/>
        </w:rPr>
      </w:pPr>
    </w:p>
    <w:p w14:paraId="6C911CC2" w14:textId="46BD65B7" w:rsidR="00F71A14" w:rsidRDefault="00A152C9" w:rsidP="00611E39">
      <w:pPr>
        <w:rPr>
          <w:rFonts w:ascii="Times New Roman" w:hAnsi="Times New Roman"/>
          <w:color w:val="000000" w:themeColor="text1"/>
          <w:sz w:val="24"/>
        </w:rPr>
      </w:pPr>
      <w:r w:rsidRPr="00A152C9">
        <w:rPr>
          <w:rFonts w:ascii="Times New Roman" w:hAnsi="Times New Roman"/>
          <w:color w:val="000000"/>
          <w:sz w:val="24"/>
        </w:rPr>
        <w:t xml:space="preserve">We need a real plan to address climate change and we can start with something that the federal government should manage for everyone’s benefit: our shared </w:t>
      </w:r>
      <w:r w:rsidRPr="00252675">
        <w:rPr>
          <w:rFonts w:ascii="Times New Roman" w:hAnsi="Times New Roman"/>
          <w:color w:val="000000"/>
          <w:sz w:val="24"/>
        </w:rPr>
        <w:t>public lands.</w:t>
      </w:r>
      <w:r w:rsidRPr="00010030">
        <w:rPr>
          <w:rFonts w:ascii="Times New Roman" w:hAnsi="Times New Roman"/>
          <w:color w:val="000000"/>
          <w:sz w:val="24"/>
        </w:rPr>
        <w:t xml:space="preserve"> </w:t>
      </w:r>
      <w:r w:rsidR="00252675" w:rsidRPr="00010030">
        <w:rPr>
          <w:rFonts w:ascii="Times New Roman" w:hAnsi="Times New Roman"/>
          <w:color w:val="000000"/>
          <w:sz w:val="24"/>
        </w:rPr>
        <w:t xml:space="preserve">In contradiction to the multiple use mandate, </w:t>
      </w:r>
      <w:r w:rsidR="00252675" w:rsidRPr="00252675">
        <w:rPr>
          <w:rFonts w:ascii="Times New Roman" w:hAnsi="Times New Roman"/>
          <w:color w:val="000000" w:themeColor="text1"/>
          <w:sz w:val="24"/>
        </w:rPr>
        <w:t>o</w:t>
      </w:r>
      <w:r w:rsidR="00611E39" w:rsidRPr="00252675">
        <w:rPr>
          <w:rFonts w:ascii="Times New Roman" w:hAnsi="Times New Roman"/>
          <w:color w:val="000000" w:themeColor="text1"/>
          <w:sz w:val="24"/>
        </w:rPr>
        <w:t>il and gas development is the dominant use of our public lands and has been for decades. Other uses of public lands such as conservation, recreation and even</w:t>
      </w:r>
      <w:r w:rsidR="00611E39" w:rsidRPr="00A152C9">
        <w:rPr>
          <w:rFonts w:ascii="Times New Roman" w:hAnsi="Times New Roman"/>
          <w:color w:val="000000" w:themeColor="text1"/>
          <w:sz w:val="24"/>
        </w:rPr>
        <w:t xml:space="preserve"> renewable energy development </w:t>
      </w:r>
      <w:proofErr w:type="gramStart"/>
      <w:r w:rsidR="00611E39" w:rsidRPr="00A152C9">
        <w:rPr>
          <w:rFonts w:ascii="Times New Roman" w:hAnsi="Times New Roman"/>
          <w:color w:val="000000" w:themeColor="text1"/>
          <w:sz w:val="24"/>
        </w:rPr>
        <w:t>are</w:t>
      </w:r>
      <w:proofErr w:type="gramEnd"/>
      <w:r w:rsidR="00611E39" w:rsidRPr="00A152C9">
        <w:rPr>
          <w:rFonts w:ascii="Times New Roman" w:hAnsi="Times New Roman"/>
          <w:color w:val="000000" w:themeColor="text1"/>
          <w:sz w:val="24"/>
        </w:rPr>
        <w:t xml:space="preserve"> being shortchanged as a result. </w:t>
      </w:r>
      <w:r w:rsidR="00C83E13" w:rsidRPr="00A152C9">
        <w:rPr>
          <w:rFonts w:ascii="Times New Roman" w:hAnsi="Times New Roman"/>
          <w:color w:val="000000" w:themeColor="text1"/>
          <w:sz w:val="24"/>
        </w:rPr>
        <w:t xml:space="preserve">From stockpiled leases to drilling permits that sit in limbo for decades, the oil and gas industry’s ability to </w:t>
      </w:r>
      <w:r w:rsidR="00770DAC" w:rsidRPr="00A152C9">
        <w:rPr>
          <w:rFonts w:ascii="Times New Roman" w:hAnsi="Times New Roman"/>
          <w:color w:val="000000" w:themeColor="text1"/>
          <w:sz w:val="24"/>
        </w:rPr>
        <w:t>disregard land uses outside</w:t>
      </w:r>
      <w:r w:rsidR="00523AE3" w:rsidRPr="00A152C9">
        <w:rPr>
          <w:rFonts w:ascii="Times New Roman" w:hAnsi="Times New Roman"/>
          <w:color w:val="000000" w:themeColor="text1"/>
          <w:sz w:val="24"/>
        </w:rPr>
        <w:t xml:space="preserve"> of</w:t>
      </w:r>
      <w:r w:rsidR="00770DAC" w:rsidRPr="00A152C9">
        <w:rPr>
          <w:rFonts w:ascii="Times New Roman" w:hAnsi="Times New Roman"/>
          <w:color w:val="000000" w:themeColor="text1"/>
          <w:sz w:val="24"/>
        </w:rPr>
        <w:t xml:space="preserve"> extraction development is </w:t>
      </w:r>
      <w:r w:rsidR="00C83E13" w:rsidRPr="00A152C9">
        <w:rPr>
          <w:rFonts w:ascii="Times New Roman" w:hAnsi="Times New Roman"/>
          <w:color w:val="000000" w:themeColor="text1"/>
          <w:sz w:val="24"/>
        </w:rPr>
        <w:t>well known</w:t>
      </w:r>
      <w:r w:rsidR="00F71A14">
        <w:rPr>
          <w:rFonts w:ascii="Times New Roman" w:hAnsi="Times New Roman"/>
          <w:color w:val="000000" w:themeColor="text1"/>
          <w:sz w:val="24"/>
        </w:rPr>
        <w:t>.</w:t>
      </w:r>
      <w:r w:rsidR="00C83E13" w:rsidRPr="00A152C9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78860FAF" w14:textId="77777777" w:rsidR="00F71A14" w:rsidRDefault="00F71A14" w:rsidP="00611E39">
      <w:pPr>
        <w:rPr>
          <w:rFonts w:ascii="Times New Roman" w:hAnsi="Times New Roman"/>
          <w:color w:val="000000" w:themeColor="text1"/>
          <w:sz w:val="24"/>
        </w:rPr>
      </w:pPr>
    </w:p>
    <w:p w14:paraId="3D1C82D8" w14:textId="209FD0C1" w:rsidR="00C83E13" w:rsidRPr="00A152C9" w:rsidRDefault="00F71A14" w:rsidP="00611E39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H.R. 3225 is a first step toward </w:t>
      </w:r>
      <w:r w:rsidR="00A264B3">
        <w:rPr>
          <w:rFonts w:ascii="Times New Roman" w:hAnsi="Times New Roman"/>
          <w:color w:val="000000" w:themeColor="text1"/>
          <w:sz w:val="24"/>
        </w:rPr>
        <w:t xml:space="preserve">reducing the primacy of fossil energy development and </w:t>
      </w:r>
      <w:r>
        <w:rPr>
          <w:rFonts w:ascii="Times New Roman" w:hAnsi="Times New Roman"/>
          <w:color w:val="000000" w:themeColor="text1"/>
          <w:sz w:val="24"/>
        </w:rPr>
        <w:t xml:space="preserve">returning these lands to the multiple uses for which they were intended. It does so by </w:t>
      </w:r>
      <w:r w:rsidR="00A264B3">
        <w:rPr>
          <w:rFonts w:ascii="Times New Roman" w:hAnsi="Times New Roman"/>
          <w:color w:val="000000" w:themeColor="text1"/>
          <w:sz w:val="24"/>
        </w:rPr>
        <w:t xml:space="preserve">limiting the size and frequency of federal oil and gas lease sales and eliminating noncompetitive leasing, a practice that allows for public lands not sold at competitive auction to be made available on a first-come, first-serve basis for only $1.50 per acre. In addition, H.R. 3225 </w:t>
      </w:r>
      <w:r>
        <w:rPr>
          <w:rFonts w:ascii="Times New Roman" w:hAnsi="Times New Roman"/>
          <w:color w:val="000000" w:themeColor="text1"/>
          <w:sz w:val="24"/>
        </w:rPr>
        <w:t>requir</w:t>
      </w:r>
      <w:r w:rsidR="00A264B3">
        <w:rPr>
          <w:rFonts w:ascii="Times New Roman" w:hAnsi="Times New Roman"/>
          <w:color w:val="000000" w:themeColor="text1"/>
          <w:sz w:val="24"/>
        </w:rPr>
        <w:t xml:space="preserve">es </w:t>
      </w:r>
      <w:r w:rsidR="00C83E13" w:rsidRPr="00A152C9">
        <w:rPr>
          <w:rFonts w:ascii="Times New Roman" w:hAnsi="Times New Roman"/>
          <w:color w:val="000000" w:themeColor="text1"/>
          <w:sz w:val="24"/>
        </w:rPr>
        <w:t xml:space="preserve">the Bureau of Land </w:t>
      </w:r>
      <w:r w:rsidR="00770DAC" w:rsidRPr="00A152C9">
        <w:rPr>
          <w:rFonts w:ascii="Times New Roman" w:hAnsi="Times New Roman"/>
          <w:color w:val="000000" w:themeColor="text1"/>
          <w:sz w:val="24"/>
        </w:rPr>
        <w:t>Management</w:t>
      </w:r>
      <w:r w:rsidR="00C83E13" w:rsidRPr="00A152C9">
        <w:rPr>
          <w:rFonts w:ascii="Times New Roman" w:hAnsi="Times New Roman"/>
          <w:color w:val="000000" w:themeColor="text1"/>
          <w:sz w:val="24"/>
        </w:rPr>
        <w:t xml:space="preserve"> and the US Forest Service to continue to manage lands under lease for </w:t>
      </w:r>
      <w:proofErr w:type="gramStart"/>
      <w:r w:rsidR="00C83E13" w:rsidRPr="00A152C9">
        <w:rPr>
          <w:rFonts w:ascii="Times New Roman" w:hAnsi="Times New Roman"/>
          <w:color w:val="000000" w:themeColor="text1"/>
          <w:sz w:val="24"/>
        </w:rPr>
        <w:t>multiple-uses</w:t>
      </w:r>
      <w:proofErr w:type="gramEnd"/>
      <w:r w:rsidR="00C83E13" w:rsidRPr="00A152C9">
        <w:rPr>
          <w:rFonts w:ascii="Times New Roman" w:hAnsi="Times New Roman"/>
          <w:color w:val="000000" w:themeColor="text1"/>
          <w:sz w:val="24"/>
        </w:rPr>
        <w:t xml:space="preserve">, including conservation and recreation. This ensures that even when lands are under oil and gas lease, </w:t>
      </w:r>
      <w:r>
        <w:rPr>
          <w:rFonts w:ascii="Times New Roman" w:hAnsi="Times New Roman"/>
          <w:color w:val="000000" w:themeColor="text1"/>
          <w:sz w:val="24"/>
        </w:rPr>
        <w:t xml:space="preserve">they are still managed </w:t>
      </w:r>
      <w:r w:rsidR="00C83E13" w:rsidRPr="00A152C9">
        <w:rPr>
          <w:rFonts w:ascii="Times New Roman" w:hAnsi="Times New Roman"/>
          <w:color w:val="000000" w:themeColor="text1"/>
          <w:sz w:val="24"/>
        </w:rPr>
        <w:t>for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C83E13" w:rsidRPr="00A152C9">
        <w:rPr>
          <w:rFonts w:ascii="Times New Roman" w:hAnsi="Times New Roman"/>
          <w:color w:val="000000" w:themeColor="text1"/>
          <w:sz w:val="24"/>
        </w:rPr>
        <w:t xml:space="preserve">other uses such as outdoor recreation and wildlife conservation. </w:t>
      </w:r>
    </w:p>
    <w:p w14:paraId="2DFBB7F6" w14:textId="77777777" w:rsidR="00C83E13" w:rsidRPr="00A152C9" w:rsidRDefault="00C83E13" w:rsidP="00611E39">
      <w:pPr>
        <w:rPr>
          <w:rFonts w:ascii="Times New Roman" w:hAnsi="Times New Roman"/>
          <w:color w:val="000000" w:themeColor="text1"/>
          <w:sz w:val="24"/>
        </w:rPr>
      </w:pPr>
    </w:p>
    <w:p w14:paraId="03768249" w14:textId="00A1FD67" w:rsidR="00611E39" w:rsidRPr="00A152C9" w:rsidRDefault="001D02C5" w:rsidP="00611E39">
      <w:pPr>
        <w:rPr>
          <w:rFonts w:ascii="Times New Roman" w:hAnsi="Times New Roman"/>
          <w:color w:val="000000" w:themeColor="text1"/>
          <w:sz w:val="24"/>
        </w:rPr>
      </w:pPr>
      <w:r w:rsidRPr="00A152C9">
        <w:rPr>
          <w:rFonts w:ascii="Times New Roman" w:hAnsi="Times New Roman"/>
          <w:color w:val="000000" w:themeColor="text1"/>
          <w:sz w:val="24"/>
        </w:rPr>
        <w:t xml:space="preserve">Not only </w:t>
      </w:r>
      <w:r w:rsidR="00F71A14">
        <w:rPr>
          <w:rFonts w:ascii="Times New Roman" w:hAnsi="Times New Roman"/>
          <w:color w:val="000000" w:themeColor="text1"/>
          <w:sz w:val="24"/>
        </w:rPr>
        <w:t>has the public</w:t>
      </w:r>
      <w:r w:rsidRPr="00A152C9">
        <w:rPr>
          <w:rFonts w:ascii="Times New Roman" w:hAnsi="Times New Roman"/>
          <w:color w:val="000000" w:themeColor="text1"/>
          <w:sz w:val="24"/>
        </w:rPr>
        <w:t xml:space="preserve"> been shortchanged </w:t>
      </w:r>
      <w:r w:rsidR="00F71A14">
        <w:rPr>
          <w:rFonts w:ascii="Times New Roman" w:hAnsi="Times New Roman"/>
          <w:color w:val="000000" w:themeColor="text1"/>
          <w:sz w:val="24"/>
        </w:rPr>
        <w:t>by current fossil-friendly</w:t>
      </w:r>
      <w:r w:rsidRPr="00A152C9">
        <w:rPr>
          <w:rFonts w:ascii="Times New Roman" w:hAnsi="Times New Roman"/>
          <w:color w:val="000000" w:themeColor="text1"/>
          <w:sz w:val="24"/>
        </w:rPr>
        <w:t xml:space="preserve"> land management</w:t>
      </w:r>
      <w:r w:rsidR="00F71A14">
        <w:rPr>
          <w:rFonts w:ascii="Times New Roman" w:hAnsi="Times New Roman"/>
          <w:color w:val="000000" w:themeColor="text1"/>
          <w:sz w:val="24"/>
        </w:rPr>
        <w:t xml:space="preserve"> prioritization</w:t>
      </w:r>
      <w:r w:rsidRPr="00A152C9">
        <w:rPr>
          <w:rFonts w:ascii="Times New Roman" w:hAnsi="Times New Roman"/>
          <w:color w:val="000000" w:themeColor="text1"/>
          <w:sz w:val="24"/>
        </w:rPr>
        <w:t xml:space="preserve">, </w:t>
      </w:r>
      <w:r w:rsidR="00F71A14">
        <w:rPr>
          <w:rFonts w:ascii="Times New Roman" w:hAnsi="Times New Roman"/>
          <w:color w:val="000000" w:themeColor="text1"/>
          <w:sz w:val="24"/>
        </w:rPr>
        <w:t>it is also losing out on fiscal contributions from these lands</w:t>
      </w:r>
      <w:r w:rsidRPr="00A152C9">
        <w:rPr>
          <w:rFonts w:ascii="Times New Roman" w:hAnsi="Times New Roman"/>
          <w:color w:val="000000" w:themeColor="text1"/>
          <w:sz w:val="24"/>
        </w:rPr>
        <w:t xml:space="preserve">. </w:t>
      </w:r>
      <w:r w:rsidR="00F71A14">
        <w:rPr>
          <w:rFonts w:ascii="Times New Roman" w:hAnsi="Times New Roman"/>
          <w:color w:val="000000" w:themeColor="text1"/>
          <w:sz w:val="24"/>
        </w:rPr>
        <w:t>The public is promised</w:t>
      </w:r>
      <w:r w:rsidR="00611E39" w:rsidRPr="00A152C9">
        <w:rPr>
          <w:rFonts w:ascii="Times New Roman" w:hAnsi="Times New Roman"/>
          <w:color w:val="000000" w:themeColor="text1"/>
          <w:sz w:val="24"/>
        </w:rPr>
        <w:t xml:space="preserve"> “fair market value” whenever oil and gas </w:t>
      </w:r>
      <w:proofErr w:type="gramStart"/>
      <w:r w:rsidR="00611E39" w:rsidRPr="00A152C9">
        <w:rPr>
          <w:rFonts w:ascii="Times New Roman" w:hAnsi="Times New Roman"/>
          <w:color w:val="000000" w:themeColor="text1"/>
          <w:sz w:val="24"/>
        </w:rPr>
        <w:t>is</w:t>
      </w:r>
      <w:proofErr w:type="gramEnd"/>
      <w:r w:rsidR="00611E39" w:rsidRPr="00A152C9">
        <w:rPr>
          <w:rFonts w:ascii="Times New Roman" w:hAnsi="Times New Roman"/>
          <w:color w:val="000000" w:themeColor="text1"/>
          <w:sz w:val="24"/>
        </w:rPr>
        <w:t xml:space="preserve"> produced from public lands. </w:t>
      </w:r>
      <w:r w:rsidR="00770DAC" w:rsidRPr="00A152C9">
        <w:rPr>
          <w:rFonts w:ascii="Times New Roman" w:hAnsi="Times New Roman"/>
          <w:color w:val="000000" w:themeColor="text1"/>
          <w:sz w:val="24"/>
        </w:rPr>
        <w:t>This means that t</w:t>
      </w:r>
      <w:r w:rsidR="00FC2DBD" w:rsidRPr="00A152C9">
        <w:rPr>
          <w:rFonts w:ascii="Times New Roman" w:hAnsi="Times New Roman"/>
          <w:color w:val="000000" w:themeColor="text1"/>
          <w:sz w:val="24"/>
        </w:rPr>
        <w:t>he</w:t>
      </w:r>
      <w:r w:rsidR="00611E39" w:rsidRPr="00A152C9">
        <w:rPr>
          <w:rFonts w:ascii="Times New Roman" w:hAnsi="Times New Roman"/>
          <w:color w:val="000000" w:themeColor="text1"/>
          <w:sz w:val="24"/>
        </w:rPr>
        <w:t xml:space="preserve"> federal government </w:t>
      </w:r>
      <w:r w:rsidR="00F71A14">
        <w:rPr>
          <w:rFonts w:ascii="Times New Roman" w:hAnsi="Times New Roman"/>
          <w:color w:val="000000" w:themeColor="text1"/>
          <w:sz w:val="24"/>
        </w:rPr>
        <w:t xml:space="preserve">should be </w:t>
      </w:r>
      <w:r w:rsidR="00611E39" w:rsidRPr="00A152C9">
        <w:rPr>
          <w:rFonts w:ascii="Times New Roman" w:hAnsi="Times New Roman"/>
          <w:color w:val="000000" w:themeColor="text1"/>
          <w:sz w:val="24"/>
        </w:rPr>
        <w:t>routinely evaluat</w:t>
      </w:r>
      <w:r w:rsidR="00F71A14">
        <w:rPr>
          <w:rFonts w:ascii="Times New Roman" w:hAnsi="Times New Roman"/>
          <w:color w:val="000000" w:themeColor="text1"/>
          <w:sz w:val="24"/>
        </w:rPr>
        <w:t>ing</w:t>
      </w:r>
      <w:r w:rsidR="00611E39" w:rsidRPr="00A152C9">
        <w:rPr>
          <w:rFonts w:ascii="Times New Roman" w:hAnsi="Times New Roman"/>
          <w:color w:val="000000" w:themeColor="text1"/>
          <w:sz w:val="24"/>
        </w:rPr>
        <w:t xml:space="preserve"> and strengthen</w:t>
      </w:r>
      <w:r w:rsidR="00F71A14">
        <w:rPr>
          <w:rFonts w:ascii="Times New Roman" w:hAnsi="Times New Roman"/>
          <w:color w:val="000000" w:themeColor="text1"/>
          <w:sz w:val="24"/>
        </w:rPr>
        <w:t>ing</w:t>
      </w:r>
      <w:r w:rsidR="00611E39" w:rsidRPr="00A152C9">
        <w:rPr>
          <w:rFonts w:ascii="Times New Roman" w:hAnsi="Times New Roman"/>
          <w:color w:val="000000" w:themeColor="text1"/>
          <w:sz w:val="24"/>
        </w:rPr>
        <w:t xml:space="preserve"> its fiscal policies – including updating royalty rates, rental rates, and minimum bids – to ensure that taxpayers, and not private interests, are the primary beneficiaries of public lands development. </w:t>
      </w:r>
      <w:r w:rsidR="00FC2DBD" w:rsidRPr="00A152C9">
        <w:rPr>
          <w:rFonts w:ascii="Times New Roman" w:hAnsi="Times New Roman"/>
          <w:color w:val="000000" w:themeColor="text1"/>
          <w:sz w:val="24"/>
        </w:rPr>
        <w:t>However,</w:t>
      </w:r>
      <w:r w:rsidR="00611E39" w:rsidRPr="00A152C9">
        <w:rPr>
          <w:rFonts w:ascii="Times New Roman" w:hAnsi="Times New Roman"/>
          <w:color w:val="000000" w:themeColor="text1"/>
          <w:sz w:val="24"/>
        </w:rPr>
        <w:t xml:space="preserve"> the Department of the Interior has not updated fiscal policies in decades. H.R. 3225 would modernize these policies and better protect American taxpayers</w:t>
      </w:r>
      <w:r w:rsidR="00FC2DBD" w:rsidRPr="00A152C9">
        <w:rPr>
          <w:rFonts w:ascii="Times New Roman" w:hAnsi="Times New Roman"/>
          <w:color w:val="000000" w:themeColor="text1"/>
          <w:sz w:val="24"/>
        </w:rPr>
        <w:t xml:space="preserve"> by ensuring they receive “fair market value” for oil and gas production on public lands</w:t>
      </w:r>
      <w:r w:rsidR="00611E39" w:rsidRPr="00A152C9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7470D8BF" w14:textId="77777777" w:rsidR="00611E39" w:rsidRPr="00A152C9" w:rsidRDefault="00611E39" w:rsidP="00611E39">
      <w:pPr>
        <w:rPr>
          <w:rFonts w:ascii="Times New Roman" w:hAnsi="Times New Roman"/>
          <w:color w:val="000000" w:themeColor="text1"/>
          <w:sz w:val="24"/>
        </w:rPr>
      </w:pPr>
    </w:p>
    <w:p w14:paraId="633C72A0" w14:textId="57CC8223" w:rsidR="00611E39" w:rsidRPr="00A152C9" w:rsidRDefault="00F71A14" w:rsidP="001902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</w:t>
      </w:r>
      <w:r w:rsidR="00EC40C5" w:rsidRPr="00A152C9">
        <w:rPr>
          <w:rFonts w:ascii="Times New Roman" w:hAnsi="Times New Roman"/>
          <w:color w:val="000000" w:themeColor="text1"/>
          <w:sz w:val="24"/>
        </w:rPr>
        <w:t xml:space="preserve">he oil and gas leasing </w:t>
      </w:r>
      <w:r w:rsidR="00626ACE" w:rsidRPr="00A152C9">
        <w:rPr>
          <w:rFonts w:ascii="Times New Roman" w:hAnsi="Times New Roman"/>
          <w:color w:val="000000" w:themeColor="text1"/>
          <w:sz w:val="24"/>
        </w:rPr>
        <w:t>system</w:t>
      </w:r>
      <w:r w:rsidR="00EC40C5" w:rsidRPr="00A152C9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also </w:t>
      </w:r>
      <w:proofErr w:type="gramStart"/>
      <w:r w:rsidR="00626ACE" w:rsidRPr="00A152C9">
        <w:rPr>
          <w:rFonts w:ascii="Times New Roman" w:hAnsi="Times New Roman"/>
          <w:color w:val="000000" w:themeColor="text1"/>
          <w:sz w:val="24"/>
        </w:rPr>
        <w:t>lack</w:t>
      </w:r>
      <w:r w:rsidR="00E91544" w:rsidRPr="00A152C9">
        <w:rPr>
          <w:rFonts w:ascii="Times New Roman" w:hAnsi="Times New Roman"/>
          <w:color w:val="000000" w:themeColor="text1"/>
          <w:sz w:val="24"/>
        </w:rPr>
        <w:t>s</w:t>
      </w:r>
      <w:proofErr w:type="gramEnd"/>
      <w:r w:rsidR="00EC40C5" w:rsidRPr="00A152C9">
        <w:rPr>
          <w:rFonts w:ascii="Times New Roman" w:hAnsi="Times New Roman"/>
          <w:color w:val="000000" w:themeColor="text1"/>
          <w:sz w:val="24"/>
        </w:rPr>
        <w:t xml:space="preserve"> </w:t>
      </w:r>
      <w:r w:rsidR="00626ACE" w:rsidRPr="00A152C9">
        <w:rPr>
          <w:rFonts w:ascii="Times New Roman" w:hAnsi="Times New Roman"/>
          <w:color w:val="000000" w:themeColor="text1"/>
          <w:sz w:val="24"/>
        </w:rPr>
        <w:t>transparency</w:t>
      </w:r>
      <w:r w:rsidR="00EC40C5" w:rsidRPr="00A152C9">
        <w:rPr>
          <w:rFonts w:ascii="Times New Roman" w:hAnsi="Times New Roman"/>
          <w:color w:val="000000" w:themeColor="text1"/>
          <w:sz w:val="24"/>
        </w:rPr>
        <w:t xml:space="preserve"> and </w:t>
      </w:r>
      <w:r>
        <w:rPr>
          <w:rFonts w:ascii="Times New Roman" w:hAnsi="Times New Roman"/>
          <w:color w:val="000000" w:themeColor="text1"/>
          <w:sz w:val="24"/>
        </w:rPr>
        <w:t xml:space="preserve">numerous barriers </w:t>
      </w:r>
      <w:r w:rsidR="00EC40C5" w:rsidRPr="00A152C9">
        <w:rPr>
          <w:rFonts w:ascii="Times New Roman" w:hAnsi="Times New Roman"/>
          <w:color w:val="000000" w:themeColor="text1"/>
          <w:sz w:val="24"/>
        </w:rPr>
        <w:t xml:space="preserve">stifle public participation. </w:t>
      </w:r>
      <w:r w:rsidR="00626ACE" w:rsidRPr="00A152C9">
        <w:rPr>
          <w:rFonts w:ascii="Times New Roman" w:hAnsi="Times New Roman"/>
          <w:color w:val="000000" w:themeColor="text1"/>
          <w:sz w:val="24"/>
        </w:rPr>
        <w:t>The current</w:t>
      </w:r>
      <w:r w:rsidR="001D02C5" w:rsidRPr="00A152C9">
        <w:rPr>
          <w:rFonts w:ascii="Times New Roman" w:hAnsi="Times New Roman"/>
          <w:color w:val="000000" w:themeColor="text1"/>
          <w:sz w:val="24"/>
        </w:rPr>
        <w:t xml:space="preserve"> administration has </w:t>
      </w:r>
      <w:r>
        <w:rPr>
          <w:rFonts w:ascii="Times New Roman" w:hAnsi="Times New Roman"/>
          <w:color w:val="000000" w:themeColor="text1"/>
          <w:sz w:val="24"/>
        </w:rPr>
        <w:t xml:space="preserve">further </w:t>
      </w:r>
      <w:r w:rsidR="001D02C5" w:rsidRPr="00A152C9">
        <w:rPr>
          <w:rFonts w:ascii="Times New Roman" w:hAnsi="Times New Roman"/>
          <w:color w:val="000000" w:themeColor="text1"/>
          <w:sz w:val="24"/>
        </w:rPr>
        <w:t xml:space="preserve">suppressed the public’s opportunity to weigh in on oil and gas leasing decisions, shortening comment periods and foregoing adequate public notice before </w:t>
      </w:r>
      <w:r w:rsidR="001D02C5" w:rsidRPr="00A152C9">
        <w:rPr>
          <w:rFonts w:ascii="Times New Roman" w:hAnsi="Times New Roman"/>
          <w:color w:val="000000" w:themeColor="text1"/>
          <w:sz w:val="24"/>
        </w:rPr>
        <w:lastRenderedPageBreak/>
        <w:t xml:space="preserve">leasing occurs. </w:t>
      </w:r>
      <w:r w:rsidR="0019026A" w:rsidRPr="00A152C9">
        <w:rPr>
          <w:rFonts w:ascii="Times New Roman" w:hAnsi="Times New Roman"/>
          <w:color w:val="000000" w:themeColor="text1"/>
          <w:sz w:val="24"/>
        </w:rPr>
        <w:t>Additionally</w:t>
      </w:r>
      <w:r w:rsidR="00611E39" w:rsidRPr="00A152C9">
        <w:rPr>
          <w:rFonts w:ascii="Times New Roman" w:hAnsi="Times New Roman"/>
          <w:color w:val="000000" w:themeColor="text1"/>
          <w:sz w:val="24"/>
        </w:rPr>
        <w:t xml:space="preserve">, an anonymous bidding system is used, </w:t>
      </w:r>
      <w:r>
        <w:rPr>
          <w:rFonts w:ascii="Times New Roman" w:hAnsi="Times New Roman"/>
          <w:color w:val="000000" w:themeColor="text1"/>
          <w:sz w:val="24"/>
        </w:rPr>
        <w:t>making</w:t>
      </w:r>
      <w:r w:rsidR="00611E39" w:rsidRPr="00A152C9">
        <w:rPr>
          <w:rFonts w:ascii="Times New Roman" w:hAnsi="Times New Roman"/>
          <w:color w:val="000000" w:themeColor="text1"/>
          <w:sz w:val="24"/>
        </w:rPr>
        <w:t xml:space="preserve"> it easier for oil and gas companies to shield their identities when nominating public lands for leasing. As a result, the public is</w:t>
      </w:r>
      <w:r w:rsidR="00EC40C5" w:rsidRPr="00A152C9">
        <w:rPr>
          <w:rFonts w:ascii="Times New Roman" w:hAnsi="Times New Roman"/>
          <w:color w:val="000000" w:themeColor="text1"/>
          <w:sz w:val="24"/>
        </w:rPr>
        <w:t xml:space="preserve"> </w:t>
      </w:r>
      <w:r w:rsidR="00611E39" w:rsidRPr="00A152C9">
        <w:rPr>
          <w:rFonts w:ascii="Times New Roman" w:hAnsi="Times New Roman"/>
          <w:color w:val="000000" w:themeColor="text1"/>
          <w:sz w:val="24"/>
        </w:rPr>
        <w:t xml:space="preserve">left in the dark </w:t>
      </w:r>
      <w:r w:rsidR="0019026A" w:rsidRPr="00A152C9">
        <w:rPr>
          <w:rFonts w:ascii="Times New Roman" w:hAnsi="Times New Roman"/>
          <w:color w:val="000000" w:themeColor="text1"/>
          <w:sz w:val="24"/>
        </w:rPr>
        <w:t xml:space="preserve">regarding </w:t>
      </w:r>
      <w:r w:rsidR="00611E39" w:rsidRPr="00A152C9">
        <w:rPr>
          <w:rFonts w:ascii="Times New Roman" w:hAnsi="Times New Roman"/>
          <w:color w:val="000000" w:themeColor="text1"/>
          <w:sz w:val="24"/>
        </w:rPr>
        <w:t>who is trying to lease and whether or not they have a history of polluting our air</w:t>
      </w:r>
      <w:r w:rsidR="00E91544" w:rsidRPr="00A152C9">
        <w:rPr>
          <w:rFonts w:ascii="Times New Roman" w:hAnsi="Times New Roman"/>
          <w:color w:val="000000" w:themeColor="text1"/>
          <w:sz w:val="24"/>
        </w:rPr>
        <w:t>,</w:t>
      </w:r>
      <w:r w:rsidR="00611E39" w:rsidRPr="00A152C9">
        <w:rPr>
          <w:rFonts w:ascii="Times New Roman" w:hAnsi="Times New Roman"/>
          <w:color w:val="000000" w:themeColor="text1"/>
          <w:sz w:val="24"/>
        </w:rPr>
        <w:t xml:space="preserve"> water</w:t>
      </w:r>
      <w:r w:rsidR="00E91544" w:rsidRPr="00A152C9">
        <w:rPr>
          <w:rFonts w:ascii="Times New Roman" w:hAnsi="Times New Roman"/>
          <w:color w:val="000000" w:themeColor="text1"/>
          <w:sz w:val="24"/>
        </w:rPr>
        <w:t>,</w:t>
      </w:r>
      <w:r w:rsidR="00611E39" w:rsidRPr="00A152C9">
        <w:rPr>
          <w:rFonts w:ascii="Times New Roman" w:hAnsi="Times New Roman"/>
          <w:color w:val="000000" w:themeColor="text1"/>
          <w:sz w:val="24"/>
        </w:rPr>
        <w:t xml:space="preserve"> </w:t>
      </w:r>
      <w:r w:rsidR="00E91544" w:rsidRPr="00A152C9">
        <w:rPr>
          <w:rFonts w:ascii="Times New Roman" w:hAnsi="Times New Roman"/>
          <w:color w:val="000000" w:themeColor="text1"/>
          <w:sz w:val="24"/>
        </w:rPr>
        <w:t>or</w:t>
      </w:r>
      <w:r w:rsidR="00611E39" w:rsidRPr="00A152C9">
        <w:rPr>
          <w:rFonts w:ascii="Times New Roman" w:hAnsi="Times New Roman"/>
          <w:color w:val="000000" w:themeColor="text1"/>
          <w:sz w:val="24"/>
        </w:rPr>
        <w:t xml:space="preserve"> public lands</w:t>
      </w:r>
      <w:r w:rsidR="00626ACE" w:rsidRPr="00A152C9">
        <w:rPr>
          <w:rFonts w:ascii="Times New Roman" w:hAnsi="Times New Roman"/>
          <w:color w:val="000000" w:themeColor="text1"/>
          <w:sz w:val="24"/>
        </w:rPr>
        <w:t>.</w:t>
      </w:r>
      <w:r w:rsidR="00886277" w:rsidRPr="00A152C9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</w:rPr>
        <w:t>H.R. 3225</w:t>
      </w:r>
      <w:r w:rsidR="00770DAC" w:rsidRPr="00A152C9">
        <w:rPr>
          <w:rFonts w:ascii="Times New Roman" w:hAnsi="Times New Roman"/>
          <w:color w:val="000000" w:themeColor="text1"/>
          <w:sz w:val="24"/>
        </w:rPr>
        <w:t xml:space="preserve"> </w:t>
      </w:r>
      <w:r w:rsidR="00886277" w:rsidRPr="00A152C9">
        <w:rPr>
          <w:rFonts w:ascii="Times New Roman" w:hAnsi="Times New Roman"/>
          <w:color w:val="000000" w:themeColor="text1"/>
          <w:sz w:val="24"/>
        </w:rPr>
        <w:t>would require individuals or companies to disclose their identity when nominating or bidding on parcels to lease</w:t>
      </w:r>
      <w:r w:rsidR="00626ACE" w:rsidRPr="00A152C9">
        <w:rPr>
          <w:rFonts w:ascii="Times New Roman" w:hAnsi="Times New Roman"/>
          <w:color w:val="000000" w:themeColor="text1"/>
          <w:sz w:val="24"/>
        </w:rPr>
        <w:t xml:space="preserve"> and guarantee that the public has input opportunities regarding how public lands are managed</w:t>
      </w:r>
      <w:r w:rsidR="00EC40C5" w:rsidRPr="00A152C9">
        <w:rPr>
          <w:rFonts w:ascii="Times New Roman" w:hAnsi="Times New Roman"/>
          <w:color w:val="000000" w:themeColor="text1"/>
          <w:sz w:val="24"/>
        </w:rPr>
        <w:t xml:space="preserve">, creating a more transparent oil and gas leasing system. </w:t>
      </w:r>
    </w:p>
    <w:p w14:paraId="43CEE367" w14:textId="77777777" w:rsidR="00611E39" w:rsidRPr="00A152C9" w:rsidRDefault="00611E39" w:rsidP="00F67186">
      <w:pPr>
        <w:rPr>
          <w:rFonts w:ascii="Times New Roman" w:eastAsiaTheme="minorHAnsi" w:hAnsi="Times New Roman"/>
          <w:color w:val="000000" w:themeColor="text1"/>
          <w:sz w:val="24"/>
        </w:rPr>
      </w:pPr>
    </w:p>
    <w:p w14:paraId="540AD15E" w14:textId="78C67A04" w:rsidR="0019026A" w:rsidRPr="00A152C9" w:rsidRDefault="00C83E13" w:rsidP="00F67186">
      <w:pPr>
        <w:rPr>
          <w:rFonts w:ascii="Times New Roman" w:eastAsiaTheme="minorHAnsi" w:hAnsi="Times New Roman"/>
          <w:color w:val="000000" w:themeColor="text1"/>
          <w:sz w:val="24"/>
        </w:rPr>
      </w:pPr>
      <w:r w:rsidRPr="00A152C9">
        <w:rPr>
          <w:rFonts w:ascii="Times New Roman" w:hAnsi="Times New Roman"/>
          <w:color w:val="000000" w:themeColor="text1"/>
          <w:sz w:val="24"/>
        </w:rPr>
        <w:t xml:space="preserve">H.R. 3225 would help put the American public first by ensuring a fair market value for use of public lands, improving transparency, protecting natural and cultural resources, protecting </w:t>
      </w:r>
      <w:proofErr w:type="gramStart"/>
      <w:r w:rsidRPr="00A152C9">
        <w:rPr>
          <w:rFonts w:ascii="Times New Roman" w:hAnsi="Times New Roman"/>
          <w:color w:val="000000" w:themeColor="text1"/>
          <w:sz w:val="24"/>
        </w:rPr>
        <w:t>land owners</w:t>
      </w:r>
      <w:proofErr w:type="gramEnd"/>
      <w:r w:rsidRPr="00A152C9">
        <w:rPr>
          <w:rFonts w:ascii="Times New Roman" w:hAnsi="Times New Roman"/>
          <w:color w:val="000000" w:themeColor="text1"/>
          <w:sz w:val="24"/>
        </w:rPr>
        <w:t>, and slowing down the rush to lease in the name of “energy dominance.”</w:t>
      </w:r>
      <w:r w:rsidR="0019026A" w:rsidRPr="00A152C9">
        <w:rPr>
          <w:rFonts w:ascii="Times New Roman" w:hAnsi="Times New Roman"/>
          <w:color w:val="000000" w:themeColor="text1"/>
          <w:sz w:val="24"/>
        </w:rPr>
        <w:t xml:space="preserve"> For these reasons</w:t>
      </w:r>
      <w:r w:rsidR="00A152C9" w:rsidRPr="00A152C9">
        <w:rPr>
          <w:rFonts w:ascii="Times New Roman" w:hAnsi="Times New Roman"/>
          <w:color w:val="000000" w:themeColor="text1"/>
          <w:sz w:val="24"/>
        </w:rPr>
        <w:t xml:space="preserve"> we encourage all Members to vote “yes” and </w:t>
      </w:r>
      <w:r w:rsidR="0019026A" w:rsidRPr="00A152C9">
        <w:rPr>
          <w:rFonts w:ascii="Times New Roman" w:hAnsi="Times New Roman"/>
          <w:color w:val="000000" w:themeColor="text1"/>
          <w:sz w:val="24"/>
        </w:rPr>
        <w:t xml:space="preserve">support </w:t>
      </w:r>
      <w:r w:rsidR="0019026A" w:rsidRPr="00A152C9">
        <w:rPr>
          <w:rFonts w:ascii="Times New Roman" w:eastAsiaTheme="minorHAnsi" w:hAnsi="Times New Roman"/>
          <w:color w:val="000000" w:themeColor="text1"/>
          <w:sz w:val="24"/>
        </w:rPr>
        <w:t xml:space="preserve">the Restoring Community Input and Public Protections in Oil and Gas Leasing Act. </w:t>
      </w:r>
    </w:p>
    <w:p w14:paraId="5B6BC5A4" w14:textId="77777777" w:rsidR="0019026A" w:rsidRPr="00A152C9" w:rsidRDefault="0019026A" w:rsidP="00F67186">
      <w:pPr>
        <w:rPr>
          <w:rFonts w:ascii="Times New Roman" w:eastAsiaTheme="minorHAnsi" w:hAnsi="Times New Roman"/>
          <w:color w:val="000000" w:themeColor="text1"/>
          <w:sz w:val="24"/>
        </w:rPr>
      </w:pPr>
    </w:p>
    <w:p w14:paraId="7CBBEF31" w14:textId="1396F920" w:rsidR="00F67186" w:rsidRPr="00A152C9" w:rsidRDefault="0019026A" w:rsidP="00F67186">
      <w:pPr>
        <w:rPr>
          <w:rFonts w:ascii="Times New Roman" w:hAnsi="Times New Roman"/>
          <w:color w:val="000000" w:themeColor="text1"/>
          <w:sz w:val="24"/>
        </w:rPr>
      </w:pPr>
      <w:r w:rsidRPr="00A152C9">
        <w:rPr>
          <w:rFonts w:ascii="Times New Roman" w:eastAsiaTheme="minorHAnsi" w:hAnsi="Times New Roman"/>
          <w:color w:val="000000" w:themeColor="text1"/>
          <w:sz w:val="24"/>
        </w:rPr>
        <w:t xml:space="preserve">Thank you for considering our views. </w:t>
      </w:r>
    </w:p>
    <w:p w14:paraId="50D43558" w14:textId="77777777" w:rsidR="00F67186" w:rsidRPr="00A152C9" w:rsidRDefault="00F67186" w:rsidP="00F67186">
      <w:pPr>
        <w:rPr>
          <w:rFonts w:ascii="Times New Roman" w:eastAsiaTheme="minorHAnsi" w:hAnsi="Times New Roman"/>
          <w:color w:val="000000" w:themeColor="text1"/>
          <w:sz w:val="24"/>
        </w:rPr>
      </w:pPr>
    </w:p>
    <w:p w14:paraId="780F4543" w14:textId="5862208A" w:rsidR="00F67186" w:rsidRPr="00A152C9" w:rsidRDefault="00F67186" w:rsidP="00F67186">
      <w:pPr>
        <w:rPr>
          <w:rFonts w:ascii="Times New Roman" w:eastAsiaTheme="minorHAnsi" w:hAnsi="Times New Roman"/>
          <w:color w:val="000000" w:themeColor="text1"/>
          <w:sz w:val="24"/>
        </w:rPr>
      </w:pPr>
      <w:r w:rsidRPr="00A152C9">
        <w:rPr>
          <w:rFonts w:ascii="Times New Roman" w:eastAsiaTheme="minorHAnsi" w:hAnsi="Times New Roman"/>
          <w:color w:val="000000" w:themeColor="text1"/>
          <w:sz w:val="24"/>
        </w:rPr>
        <w:t>Sincerely,</w:t>
      </w:r>
    </w:p>
    <w:p w14:paraId="0192AE99" w14:textId="02EA3E29" w:rsidR="00D7434C" w:rsidRDefault="00D7434C" w:rsidP="004A7114">
      <w:pPr>
        <w:rPr>
          <w:rFonts w:ascii="Times New Roman" w:eastAsiaTheme="minorHAnsi" w:hAnsi="Times New Roman"/>
          <w:color w:val="000000" w:themeColor="text1"/>
          <w:sz w:val="24"/>
        </w:rPr>
      </w:pPr>
    </w:p>
    <w:p w14:paraId="6F5F4FFB" w14:textId="03653F8E" w:rsidR="004F7875" w:rsidRDefault="004F7875" w:rsidP="004A7114">
      <w:pPr>
        <w:rPr>
          <w:rFonts w:ascii="Times New Roman" w:eastAsiaTheme="minorHAnsi" w:hAnsi="Times New Roman"/>
          <w:color w:val="000000" w:themeColor="text1"/>
          <w:sz w:val="24"/>
        </w:rPr>
      </w:pPr>
      <w:r>
        <w:rPr>
          <w:rFonts w:ascii="Times New Roman" w:eastAsiaTheme="minorHAnsi" w:hAnsi="Times New Roman"/>
          <w:color w:val="000000" w:themeColor="text1"/>
          <w:sz w:val="24"/>
        </w:rPr>
        <w:t>Earthjustice</w:t>
      </w:r>
    </w:p>
    <w:p w14:paraId="5F7A1865" w14:textId="276DBE75" w:rsidR="002E1F1B" w:rsidRDefault="002E1F1B" w:rsidP="004A7114">
      <w:pPr>
        <w:rPr>
          <w:rFonts w:ascii="Times New Roman" w:eastAsiaTheme="minorHAnsi" w:hAnsi="Times New Roman"/>
          <w:color w:val="000000" w:themeColor="text1"/>
          <w:sz w:val="24"/>
        </w:rPr>
      </w:pPr>
      <w:r>
        <w:rPr>
          <w:rFonts w:ascii="Times New Roman" w:eastAsiaTheme="minorHAnsi" w:hAnsi="Times New Roman"/>
          <w:color w:val="000000" w:themeColor="text1"/>
          <w:sz w:val="24"/>
        </w:rPr>
        <w:t>Friends of the Earth</w:t>
      </w:r>
    </w:p>
    <w:p w14:paraId="2BAFDFE3" w14:textId="5EC29D67" w:rsidR="00F33D29" w:rsidRDefault="00F33D29" w:rsidP="004A7114">
      <w:pPr>
        <w:rPr>
          <w:rFonts w:ascii="Times New Roman" w:eastAsiaTheme="minorHAnsi" w:hAnsi="Times New Roman"/>
          <w:color w:val="000000" w:themeColor="text1"/>
          <w:sz w:val="24"/>
        </w:rPr>
      </w:pPr>
      <w:r>
        <w:rPr>
          <w:rFonts w:ascii="Times New Roman" w:eastAsiaTheme="minorHAnsi" w:hAnsi="Times New Roman"/>
          <w:color w:val="000000" w:themeColor="text1"/>
          <w:sz w:val="24"/>
        </w:rPr>
        <w:t>League of Conservation Voters</w:t>
      </w:r>
    </w:p>
    <w:p w14:paraId="7CE42BAC" w14:textId="0F96EA86" w:rsidR="002E1F1B" w:rsidRDefault="002E1F1B" w:rsidP="004A7114">
      <w:pPr>
        <w:rPr>
          <w:rFonts w:ascii="Times New Roman" w:eastAsiaTheme="minorHAnsi" w:hAnsi="Times New Roman"/>
          <w:color w:val="000000" w:themeColor="text1"/>
          <w:sz w:val="24"/>
        </w:rPr>
      </w:pPr>
      <w:r>
        <w:rPr>
          <w:rFonts w:ascii="Times New Roman" w:eastAsiaTheme="minorHAnsi" w:hAnsi="Times New Roman"/>
          <w:color w:val="000000" w:themeColor="text1"/>
          <w:sz w:val="24"/>
        </w:rPr>
        <w:t>National Parks Conservation Association</w:t>
      </w:r>
    </w:p>
    <w:p w14:paraId="71521972" w14:textId="7884941B" w:rsidR="004670C1" w:rsidRDefault="004670C1" w:rsidP="004A7114">
      <w:pPr>
        <w:rPr>
          <w:rFonts w:ascii="Times New Roman" w:eastAsiaTheme="minorHAnsi" w:hAnsi="Times New Roman"/>
          <w:color w:val="000000" w:themeColor="text1"/>
          <w:sz w:val="24"/>
        </w:rPr>
      </w:pPr>
      <w:r>
        <w:rPr>
          <w:rFonts w:ascii="Times New Roman" w:eastAsiaTheme="minorHAnsi" w:hAnsi="Times New Roman"/>
          <w:color w:val="000000" w:themeColor="text1"/>
          <w:sz w:val="24"/>
        </w:rPr>
        <w:t>Natural Resources Defense Council</w:t>
      </w:r>
    </w:p>
    <w:p w14:paraId="1132CCF1" w14:textId="648ADC52" w:rsidR="00F33D29" w:rsidRDefault="00F33D29" w:rsidP="004A7114">
      <w:pPr>
        <w:rPr>
          <w:rFonts w:ascii="Times New Roman" w:eastAsiaTheme="minorHAnsi" w:hAnsi="Times New Roman"/>
          <w:color w:val="000000" w:themeColor="text1"/>
          <w:sz w:val="24"/>
        </w:rPr>
      </w:pPr>
      <w:r>
        <w:rPr>
          <w:rFonts w:ascii="Times New Roman" w:eastAsiaTheme="minorHAnsi" w:hAnsi="Times New Roman"/>
          <w:color w:val="000000" w:themeColor="text1"/>
          <w:sz w:val="24"/>
        </w:rPr>
        <w:t>Nevada Wil</w:t>
      </w:r>
      <w:r w:rsidR="008D4B62">
        <w:rPr>
          <w:rFonts w:ascii="Times New Roman" w:eastAsiaTheme="minorHAnsi" w:hAnsi="Times New Roman"/>
          <w:color w:val="000000" w:themeColor="text1"/>
          <w:sz w:val="24"/>
        </w:rPr>
        <w:t>dlife Federation</w:t>
      </w:r>
    </w:p>
    <w:p w14:paraId="4665C482" w14:textId="0A9B1D70" w:rsidR="004F7875" w:rsidRDefault="004F7875" w:rsidP="004A7114">
      <w:pPr>
        <w:rPr>
          <w:rFonts w:ascii="Times New Roman" w:eastAsiaTheme="minorHAnsi" w:hAnsi="Times New Roman"/>
          <w:color w:val="000000" w:themeColor="text1"/>
          <w:sz w:val="24"/>
        </w:rPr>
      </w:pPr>
      <w:r>
        <w:rPr>
          <w:rFonts w:ascii="Times New Roman" w:eastAsiaTheme="minorHAnsi" w:hAnsi="Times New Roman"/>
          <w:color w:val="000000" w:themeColor="text1"/>
          <w:sz w:val="24"/>
        </w:rPr>
        <w:t>The Wilderness Society</w:t>
      </w:r>
    </w:p>
    <w:p w14:paraId="7BC4FEDE" w14:textId="7E9F99C4" w:rsidR="00B734E1" w:rsidRDefault="00B734E1" w:rsidP="004A7114">
      <w:pPr>
        <w:rPr>
          <w:rFonts w:ascii="Times New Roman" w:eastAsiaTheme="minorHAnsi" w:hAnsi="Times New Roman"/>
          <w:color w:val="000000" w:themeColor="text1"/>
          <w:sz w:val="24"/>
        </w:rPr>
      </w:pPr>
      <w:r>
        <w:rPr>
          <w:rFonts w:ascii="Times New Roman" w:eastAsiaTheme="minorHAnsi" w:hAnsi="Times New Roman"/>
          <w:color w:val="000000" w:themeColor="text1"/>
          <w:sz w:val="24"/>
        </w:rPr>
        <w:t xml:space="preserve">Western Colorado Alliance for Community Action </w:t>
      </w:r>
    </w:p>
    <w:p w14:paraId="69AF475E" w14:textId="2C58591D" w:rsidR="002E1F1B" w:rsidRDefault="002E1F1B" w:rsidP="004A7114">
      <w:pPr>
        <w:rPr>
          <w:rFonts w:ascii="Times New Roman" w:eastAsiaTheme="minorHAnsi" w:hAnsi="Times New Roman"/>
          <w:color w:val="000000" w:themeColor="text1"/>
          <w:sz w:val="24"/>
        </w:rPr>
      </w:pPr>
      <w:r>
        <w:rPr>
          <w:rFonts w:ascii="Times New Roman" w:eastAsiaTheme="minorHAnsi" w:hAnsi="Times New Roman"/>
          <w:color w:val="000000" w:themeColor="text1"/>
          <w:sz w:val="24"/>
        </w:rPr>
        <w:t>Western Organization of Resource Councils</w:t>
      </w:r>
    </w:p>
    <w:p w14:paraId="545F73E4" w14:textId="77777777" w:rsidR="002E1F1B" w:rsidRPr="00A152C9" w:rsidRDefault="002E1F1B" w:rsidP="004A7114">
      <w:pPr>
        <w:rPr>
          <w:rFonts w:ascii="Times New Roman" w:eastAsiaTheme="minorHAnsi" w:hAnsi="Times New Roman"/>
          <w:color w:val="000000" w:themeColor="text1"/>
          <w:sz w:val="24"/>
        </w:rPr>
      </w:pPr>
    </w:p>
    <w:sectPr w:rsidR="002E1F1B" w:rsidRPr="00A152C9" w:rsidSect="00E217FF">
      <w:type w:val="continuous"/>
      <w:pgSz w:w="12240" w:h="15840"/>
      <w:pgMar w:top="1872" w:right="1152" w:bottom="1123" w:left="1152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CA4DD" w14:textId="77777777" w:rsidR="00E85563" w:rsidRDefault="00E85563">
      <w:r>
        <w:separator/>
      </w:r>
    </w:p>
  </w:endnote>
  <w:endnote w:type="continuationSeparator" w:id="0">
    <w:p w14:paraId="319A2994" w14:textId="77777777" w:rsidR="00E85563" w:rsidRDefault="00E8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43E02" w14:textId="77777777" w:rsidR="00E85563" w:rsidRDefault="00E85563">
      <w:r>
        <w:separator/>
      </w:r>
    </w:p>
  </w:footnote>
  <w:footnote w:type="continuationSeparator" w:id="0">
    <w:p w14:paraId="7CCE2FA9" w14:textId="77777777" w:rsidR="00E85563" w:rsidRDefault="00E8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BA23D" w14:textId="764A6C78" w:rsidR="003F1709" w:rsidRDefault="003F1709" w:rsidP="003F17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42CD8"/>
    <w:multiLevelType w:val="hybridMultilevel"/>
    <w:tmpl w:val="0F86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C688B"/>
    <w:multiLevelType w:val="multilevel"/>
    <w:tmpl w:val="CDA4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4D"/>
    <w:rsid w:val="00003285"/>
    <w:rsid w:val="000032E2"/>
    <w:rsid w:val="00010030"/>
    <w:rsid w:val="00055CE8"/>
    <w:rsid w:val="000A308C"/>
    <w:rsid w:val="00162B26"/>
    <w:rsid w:val="0019026A"/>
    <w:rsid w:val="0019168D"/>
    <w:rsid w:val="001956A3"/>
    <w:rsid w:val="001C7F3A"/>
    <w:rsid w:val="001D02C5"/>
    <w:rsid w:val="001D444E"/>
    <w:rsid w:val="001E28D8"/>
    <w:rsid w:val="00250401"/>
    <w:rsid w:val="00252675"/>
    <w:rsid w:val="00254648"/>
    <w:rsid w:val="00261474"/>
    <w:rsid w:val="00262130"/>
    <w:rsid w:val="002A1AB3"/>
    <w:rsid w:val="002A3024"/>
    <w:rsid w:val="002B017A"/>
    <w:rsid w:val="002C42D2"/>
    <w:rsid w:val="002E1F1B"/>
    <w:rsid w:val="002F5042"/>
    <w:rsid w:val="00302A4D"/>
    <w:rsid w:val="00304E67"/>
    <w:rsid w:val="00307874"/>
    <w:rsid w:val="00310099"/>
    <w:rsid w:val="00322F2D"/>
    <w:rsid w:val="0032636A"/>
    <w:rsid w:val="00350934"/>
    <w:rsid w:val="003629E0"/>
    <w:rsid w:val="003B581F"/>
    <w:rsid w:val="003F1709"/>
    <w:rsid w:val="00403994"/>
    <w:rsid w:val="00404003"/>
    <w:rsid w:val="004118C2"/>
    <w:rsid w:val="0043043A"/>
    <w:rsid w:val="00443A2C"/>
    <w:rsid w:val="00447FEA"/>
    <w:rsid w:val="004630EB"/>
    <w:rsid w:val="00466B90"/>
    <w:rsid w:val="004670C1"/>
    <w:rsid w:val="00495A76"/>
    <w:rsid w:val="004A7114"/>
    <w:rsid w:val="004C04CB"/>
    <w:rsid w:val="004C562F"/>
    <w:rsid w:val="004E696F"/>
    <w:rsid w:val="004E6F0E"/>
    <w:rsid w:val="004F7875"/>
    <w:rsid w:val="00506664"/>
    <w:rsid w:val="00523AE3"/>
    <w:rsid w:val="00536C03"/>
    <w:rsid w:val="00600576"/>
    <w:rsid w:val="00611E39"/>
    <w:rsid w:val="0061714D"/>
    <w:rsid w:val="00626ACE"/>
    <w:rsid w:val="00631A75"/>
    <w:rsid w:val="006C6F4D"/>
    <w:rsid w:val="00703A75"/>
    <w:rsid w:val="00736210"/>
    <w:rsid w:val="00740D75"/>
    <w:rsid w:val="00770DAC"/>
    <w:rsid w:val="007933D2"/>
    <w:rsid w:val="007A439C"/>
    <w:rsid w:val="007B2A5D"/>
    <w:rsid w:val="007C2306"/>
    <w:rsid w:val="007D41FF"/>
    <w:rsid w:val="007E4248"/>
    <w:rsid w:val="008035C3"/>
    <w:rsid w:val="0081639F"/>
    <w:rsid w:val="008376B5"/>
    <w:rsid w:val="00852D18"/>
    <w:rsid w:val="00860CE9"/>
    <w:rsid w:val="00886277"/>
    <w:rsid w:val="008973C1"/>
    <w:rsid w:val="008D3C24"/>
    <w:rsid w:val="008D4B62"/>
    <w:rsid w:val="0091283E"/>
    <w:rsid w:val="0094230B"/>
    <w:rsid w:val="00992646"/>
    <w:rsid w:val="009A3838"/>
    <w:rsid w:val="00A152C9"/>
    <w:rsid w:val="00A20B29"/>
    <w:rsid w:val="00A264B3"/>
    <w:rsid w:val="00A27080"/>
    <w:rsid w:val="00A630EC"/>
    <w:rsid w:val="00A82549"/>
    <w:rsid w:val="00A934FF"/>
    <w:rsid w:val="00AA3604"/>
    <w:rsid w:val="00AC7207"/>
    <w:rsid w:val="00AF2E91"/>
    <w:rsid w:val="00AF3153"/>
    <w:rsid w:val="00B0674E"/>
    <w:rsid w:val="00B15725"/>
    <w:rsid w:val="00B22B57"/>
    <w:rsid w:val="00B22CAD"/>
    <w:rsid w:val="00B51B32"/>
    <w:rsid w:val="00B52B93"/>
    <w:rsid w:val="00B56B47"/>
    <w:rsid w:val="00B734E1"/>
    <w:rsid w:val="00B7422F"/>
    <w:rsid w:val="00B767C9"/>
    <w:rsid w:val="00C12A91"/>
    <w:rsid w:val="00C17871"/>
    <w:rsid w:val="00C52948"/>
    <w:rsid w:val="00C83E13"/>
    <w:rsid w:val="00CD3A5F"/>
    <w:rsid w:val="00D16590"/>
    <w:rsid w:val="00D234A6"/>
    <w:rsid w:val="00D7434C"/>
    <w:rsid w:val="00DD22FB"/>
    <w:rsid w:val="00E217FF"/>
    <w:rsid w:val="00E224D1"/>
    <w:rsid w:val="00E37798"/>
    <w:rsid w:val="00E665BB"/>
    <w:rsid w:val="00E77FC8"/>
    <w:rsid w:val="00E85563"/>
    <w:rsid w:val="00E91544"/>
    <w:rsid w:val="00E93AC6"/>
    <w:rsid w:val="00EA2383"/>
    <w:rsid w:val="00EA381E"/>
    <w:rsid w:val="00EA594C"/>
    <w:rsid w:val="00EC40C5"/>
    <w:rsid w:val="00EE392B"/>
    <w:rsid w:val="00F33D29"/>
    <w:rsid w:val="00F67186"/>
    <w:rsid w:val="00F71A14"/>
    <w:rsid w:val="00FA1857"/>
    <w:rsid w:val="00F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A95316"/>
  <w15:chartTrackingRefBased/>
  <w15:docId w15:val="{AB22E7BC-9931-4B47-9DDF-41055419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WS_Letterhead"/>
    <w:qFormat/>
    <w:rsid w:val="00130BD2"/>
    <w:rPr>
      <w:rFonts w:ascii="Verdana" w:hAnsi="Verdana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B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30BD2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link w:val="ClosingChar"/>
    <w:unhideWhenUsed/>
    <w:rsid w:val="00D7434C"/>
    <w:pPr>
      <w:spacing w:after="960"/>
    </w:pPr>
    <w:rPr>
      <w:rFonts w:ascii="Times New Roman" w:hAnsi="Times New Roman"/>
      <w:sz w:val="24"/>
    </w:rPr>
  </w:style>
  <w:style w:type="character" w:customStyle="1" w:styleId="ClosingChar">
    <w:name w:val="Closing Char"/>
    <w:link w:val="Closing"/>
    <w:rsid w:val="00D7434C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D7434C"/>
    <w:rPr>
      <w:rFonts w:ascii="Times New Roman" w:hAnsi="Times New Roman"/>
      <w:sz w:val="24"/>
    </w:rPr>
  </w:style>
  <w:style w:type="character" w:customStyle="1" w:styleId="SignatureChar">
    <w:name w:val="Signature Char"/>
    <w:link w:val="Signature"/>
    <w:rsid w:val="00D7434C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D7434C"/>
    <w:pPr>
      <w:spacing w:after="240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D7434C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D7434C"/>
    <w:pPr>
      <w:spacing w:before="480" w:after="240"/>
    </w:pPr>
    <w:rPr>
      <w:rFonts w:ascii="Times New Roman" w:hAnsi="Times New Roman"/>
      <w:sz w:val="24"/>
    </w:rPr>
  </w:style>
  <w:style w:type="character" w:customStyle="1" w:styleId="SalutationChar">
    <w:name w:val="Salutation Char"/>
    <w:link w:val="Salutation"/>
    <w:rsid w:val="00D7434C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D7434C"/>
    <w:pPr>
      <w:spacing w:after="480"/>
    </w:pPr>
    <w:rPr>
      <w:rFonts w:ascii="Times New Roman" w:hAnsi="Times New Roman"/>
      <w:sz w:val="24"/>
    </w:rPr>
  </w:style>
  <w:style w:type="character" w:customStyle="1" w:styleId="DateChar">
    <w:name w:val="Date Char"/>
    <w:link w:val="Date"/>
    <w:rsid w:val="00D7434C"/>
    <w:rPr>
      <w:sz w:val="24"/>
      <w:szCs w:val="24"/>
    </w:rPr>
  </w:style>
  <w:style w:type="paragraph" w:customStyle="1" w:styleId="RecipientAddress">
    <w:name w:val="Recipient Address"/>
    <w:basedOn w:val="Normal"/>
    <w:rsid w:val="00D7434C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AC7207"/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C720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611E3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DABB4A27AF1488853D098481A76AD" ma:contentTypeVersion="4" ma:contentTypeDescription="Create a new document." ma:contentTypeScope="" ma:versionID="58275cc2d6ff89366072a36446aff11a">
  <xsd:schema xmlns:xsd="http://www.w3.org/2001/XMLSchema" xmlns:xs="http://www.w3.org/2001/XMLSchema" xmlns:p="http://schemas.microsoft.com/office/2006/metadata/properties" xmlns:ns2="112f1b87-8b0b-4f13-ab60-882559dd1150" xmlns:ns3="611d6efe-3efe-4d32-b6d7-d06c6761e852" targetNamespace="http://schemas.microsoft.com/office/2006/metadata/properties" ma:root="true" ma:fieldsID="f2457a4857d2145dec5e9311096c888b" ns2:_="" ns3:_="">
    <xsd:import namespace="112f1b87-8b0b-4f13-ab60-882559dd1150"/>
    <xsd:import namespace="611d6efe-3efe-4d32-b6d7-d06c6761e8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1b87-8b0b-4f13-ab60-882559dd11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d6efe-3efe-4d32-b6d7-d06c6761e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D1C53-72BA-4045-A154-CA6EB55E4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9DD13-B2FF-4F7E-AE8B-B5A2B3393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f1b87-8b0b-4f13-ab60-882559dd1150"/>
    <ds:schemaRef ds:uri="611d6efe-3efe-4d32-b6d7-d06c6761e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TWS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Schmitz</dc:creator>
  <cp:keywords/>
  <cp:lastModifiedBy>William Fadely</cp:lastModifiedBy>
  <cp:revision>5</cp:revision>
  <cp:lastPrinted>2019-06-18T20:30:00Z</cp:lastPrinted>
  <dcterms:created xsi:type="dcterms:W3CDTF">2020-09-28T16:54:00Z</dcterms:created>
  <dcterms:modified xsi:type="dcterms:W3CDTF">2020-09-28T21:26:00Z</dcterms:modified>
</cp:coreProperties>
</file>