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firstLine="720"/>
        <w:jc w:val="center"/>
        <w:rPr>
          <w:sz w:val="24"/>
          <w:szCs w:val="24"/>
        </w:rPr>
      </w:pPr>
      <w:r w:rsidDel="00000000" w:rsidR="00000000" w:rsidRPr="00000000">
        <w:rPr>
          <w:color w:val="222222"/>
          <w:sz w:val="24"/>
          <w:szCs w:val="24"/>
        </w:rPr>
        <w:drawing>
          <wp:inline distB="114300" distT="114300" distL="114300" distR="114300">
            <wp:extent cx="1328738" cy="19014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8738" cy="19014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t xml:space="preserve">The John Muir Project wanted to share some guidance with this list about community coordination to push back against provisions in the Bipartisan Infrastructure Package that would increase subsidies for dirty fuels and logging by many billions of dollars, while also including rollbacks of bedrock environmental laws. These provisions of the Infrastructure bill would make climate change worse, harm biodiversity, increase fire intensity, and exacerbate pollution in lower-income communities and communities of color that are already disproportionately impacted by biomass and wood pellet facilities. </w:t>
      </w:r>
    </w:p>
    <w:p w:rsidR="00000000" w:rsidDel="00000000" w:rsidP="00000000" w:rsidRDefault="00000000" w:rsidRPr="00000000" w14:paraId="00000004">
      <w:pPr>
        <w:ind w:left="0" w:firstLine="0"/>
        <w:rPr/>
      </w:pPr>
      <w:r w:rsidDel="00000000" w:rsidR="00000000" w:rsidRPr="00000000">
        <w:rPr>
          <w:rtl w:val="0"/>
        </w:rPr>
        <w:t xml:space="preserve"> </w:t>
        <w:tab/>
      </w:r>
    </w:p>
    <w:p w:rsidR="00000000" w:rsidDel="00000000" w:rsidP="00000000" w:rsidRDefault="00000000" w:rsidRPr="00000000" w14:paraId="00000005">
      <w:pPr>
        <w:ind w:left="0" w:firstLine="0"/>
        <w:rPr/>
      </w:pPr>
      <w:r w:rsidDel="00000000" w:rsidR="00000000" w:rsidRPr="00000000">
        <w:rPr>
          <w:rtl w:val="0"/>
        </w:rPr>
        <w:tab/>
        <w:t xml:space="preserve">Scientists have been telling us that in order to combat climate change and limit/reverse global temperature rise we must not only dramatically reduce carbon emissions from fossil fuels, but we also must protect our native ecosystems, like forests and wetlands, so that they can help draw CO2 out of our atmosphere.  Unfortunately the Senate infrastructure package seems to have missed that memo as they are proposing to invest billions of dollars in fossil fuel infrastructure and logging.  </w:t>
      </w:r>
    </w:p>
    <w:p w:rsidR="00000000" w:rsidDel="00000000" w:rsidP="00000000" w:rsidRDefault="00000000" w:rsidRPr="00000000" w14:paraId="00000006">
      <w:pPr>
        <w:ind w:firstLine="720"/>
        <w:rPr/>
      </w:pPr>
      <w:r w:rsidDel="00000000" w:rsidR="00000000" w:rsidRPr="00000000">
        <w:rPr>
          <w:rtl w:val="0"/>
        </w:rPr>
      </w:r>
    </w:p>
    <w:p w:rsidR="00000000" w:rsidDel="00000000" w:rsidP="00000000" w:rsidRDefault="00000000" w:rsidRPr="00000000" w14:paraId="00000007">
      <w:pPr>
        <w:rPr>
          <w:i w:val="1"/>
          <w:color w:val="222222"/>
        </w:rPr>
      </w:pPr>
      <w:r w:rsidDel="00000000" w:rsidR="00000000" w:rsidRPr="00000000">
        <w:rPr>
          <w:rtl w:val="0"/>
        </w:rPr>
      </w:r>
    </w:p>
    <w:p w:rsidR="00000000" w:rsidDel="00000000" w:rsidP="00000000" w:rsidRDefault="00000000" w:rsidRPr="00000000" w14:paraId="00000008">
      <w:pPr>
        <w:ind w:left="720" w:firstLine="0"/>
        <w:rPr>
          <w:b w:val="1"/>
          <w:color w:val="222222"/>
        </w:rPr>
      </w:pPr>
      <w:r w:rsidDel="00000000" w:rsidR="00000000" w:rsidRPr="00000000">
        <w:rPr>
          <w:b w:val="1"/>
          <w:color w:val="222222"/>
          <w:rtl w:val="0"/>
        </w:rPr>
        <w:t xml:space="preserve">All interested organizations are encouraged to join in the coordinated efforts to fight back against these concerning provisions of the Infrastructure Package. Here are the communications tools available to the community:</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color w:val="222222"/>
          <w:sz w:val="28"/>
          <w:szCs w:val="28"/>
        </w:rPr>
      </w:pPr>
      <w:r w:rsidDel="00000000" w:rsidR="00000000" w:rsidRPr="00000000">
        <w:rPr>
          <w:b w:val="1"/>
          <w:i w:val="1"/>
          <w:sz w:val="28"/>
          <w:szCs w:val="28"/>
          <w:u w:val="single"/>
          <w:rtl w:val="0"/>
        </w:rPr>
        <w:t xml:space="preserve">Scientist Letter</w:t>
      </w:r>
      <w:r w:rsidDel="00000000" w:rsidR="00000000" w:rsidRPr="00000000">
        <w:rPr>
          <w:sz w:val="28"/>
          <w:szCs w:val="28"/>
          <w:rtl w:val="0"/>
        </w:rPr>
        <w:t xml:space="preserve"> </w:t>
      </w:r>
      <w:r w:rsidDel="00000000" w:rsidR="00000000" w:rsidRPr="00000000">
        <w:rPr>
          <w:sz w:val="24"/>
          <w:szCs w:val="24"/>
          <w:rtl w:val="0"/>
        </w:rPr>
        <w:t xml:space="preserve">Please share the scientist's letter to your networks! </w:t>
      </w:r>
      <w:hyperlink r:id="rId7">
        <w:r w:rsidDel="00000000" w:rsidR="00000000" w:rsidRPr="00000000">
          <w:rPr>
            <w:color w:val="1155cc"/>
            <w:sz w:val="24"/>
            <w:szCs w:val="24"/>
            <w:u w:val="single"/>
            <w:rtl w:val="0"/>
          </w:rPr>
          <w:t xml:space="preserve">https://johnmuirproject.org/wp-content/uploads/2020/05/200TopClimateScientistCongressProtectForestsForClimateChange13May20.pdf</w:t>
        </w:r>
      </w:hyperlink>
      <w:r w:rsidDel="00000000" w:rsidR="00000000" w:rsidRPr="00000000">
        <w:rPr>
          <w:rtl w:val="0"/>
        </w:rPr>
      </w:r>
    </w:p>
    <w:p w:rsidR="00000000" w:rsidDel="00000000" w:rsidP="00000000" w:rsidRDefault="00000000" w:rsidRPr="00000000" w14:paraId="0000000B">
      <w:pPr>
        <w:rPr>
          <w:i w:val="1"/>
          <w:color w:val="222222"/>
        </w:rPr>
      </w:pPr>
      <w:r w:rsidDel="00000000" w:rsidR="00000000" w:rsidRPr="00000000">
        <w:rPr>
          <w:i w:val="1"/>
          <w:color w:val="222222"/>
          <w:rtl w:val="0"/>
        </w:rPr>
        <w:t xml:space="preserve"> </w:t>
      </w:r>
    </w:p>
    <w:p w:rsidR="00000000" w:rsidDel="00000000" w:rsidP="00000000" w:rsidRDefault="00000000" w:rsidRPr="00000000" w14:paraId="0000000C">
      <w:pPr>
        <w:rPr>
          <w:i w:val="1"/>
          <w:color w:val="222222"/>
          <w:sz w:val="24"/>
          <w:szCs w:val="24"/>
        </w:rPr>
      </w:pPr>
      <w:r w:rsidDel="00000000" w:rsidR="00000000" w:rsidRPr="00000000">
        <w:rPr>
          <w:b w:val="1"/>
          <w:i w:val="1"/>
          <w:color w:val="222222"/>
          <w:sz w:val="24"/>
          <w:szCs w:val="24"/>
          <w:u w:val="single"/>
          <w:rtl w:val="0"/>
        </w:rPr>
        <w:t xml:space="preserve">Message and social guidance</w:t>
      </w:r>
      <w:r w:rsidDel="00000000" w:rsidR="00000000" w:rsidRPr="00000000">
        <w:rPr>
          <w:i w:val="1"/>
          <w:color w:val="222222"/>
          <w:sz w:val="24"/>
          <w:szCs w:val="24"/>
          <w:rtl w:val="0"/>
        </w:rPr>
        <w:t xml:space="preserve">: We will continue to update message and social guidance materials throughout this campaign. The latest materials are below:</w:t>
      </w:r>
    </w:p>
    <w:p w:rsidR="00000000" w:rsidDel="00000000" w:rsidP="00000000" w:rsidRDefault="00000000" w:rsidRPr="00000000" w14:paraId="0000000D">
      <w:pPr>
        <w:numPr>
          <w:ilvl w:val="0"/>
          <w:numId w:val="4"/>
        </w:numPr>
        <w:ind w:left="940" w:hanging="360"/>
        <w:rPr>
          <w:i w:val="1"/>
          <w:sz w:val="24"/>
          <w:szCs w:val="24"/>
        </w:rPr>
      </w:pPr>
      <w:r w:rsidDel="00000000" w:rsidR="00000000" w:rsidRPr="00000000">
        <w:rPr>
          <w:i w:val="1"/>
          <w:color w:val="1155cc"/>
          <w:sz w:val="24"/>
          <w:szCs w:val="24"/>
          <w:u w:val="single"/>
          <w:rtl w:val="0"/>
        </w:rPr>
        <w:t xml:space="preserve">Community toolkit (includes Scientist Letter, Relevant Articles, Social Guidance, etc)</w:t>
      </w:r>
    </w:p>
    <w:p w:rsidR="00000000" w:rsidDel="00000000" w:rsidP="00000000" w:rsidRDefault="00000000" w:rsidRPr="00000000" w14:paraId="0000000E">
      <w:pPr>
        <w:rPr>
          <w:i w:val="1"/>
          <w:color w:val="222222"/>
        </w:rPr>
      </w:pPr>
      <w:r w:rsidDel="00000000" w:rsidR="00000000" w:rsidRPr="00000000">
        <w:rPr>
          <w:rtl w:val="0"/>
        </w:rPr>
      </w:r>
    </w:p>
    <w:p w:rsidR="00000000" w:rsidDel="00000000" w:rsidP="00000000" w:rsidRDefault="00000000" w:rsidRPr="00000000" w14:paraId="0000000F">
      <w:pPr>
        <w:rPr>
          <w:b w:val="1"/>
          <w:color w:val="17292e"/>
          <w:sz w:val="30"/>
          <w:szCs w:val="30"/>
        </w:rPr>
      </w:pPr>
      <w:r w:rsidDel="00000000" w:rsidR="00000000" w:rsidRPr="00000000">
        <w:rPr>
          <w:i w:val="1"/>
          <w:color w:val="222222"/>
          <w:rtl w:val="0"/>
        </w:rPr>
        <w:t xml:space="preserve">Please let us know if you have any questions. Feel free to share this information with your partners and lists.</w:t>
      </w:r>
      <w:r w:rsidDel="00000000" w:rsidR="00000000" w:rsidRPr="00000000">
        <w:rPr>
          <w:rtl w:val="0"/>
        </w:rPr>
      </w:r>
    </w:p>
    <w:p w:rsidR="00000000" w:rsidDel="00000000" w:rsidP="00000000" w:rsidRDefault="00000000" w:rsidRPr="00000000" w14:paraId="00000010">
      <w:pPr>
        <w:spacing w:line="276" w:lineRule="auto"/>
        <w:jc w:val="center"/>
        <w:rPr>
          <w:b w:val="1"/>
          <w:color w:val="17292e"/>
        </w:rPr>
      </w:pPr>
      <w:r w:rsidDel="00000000" w:rsidR="00000000" w:rsidRPr="00000000">
        <w:rPr>
          <w:rtl w:val="0"/>
        </w:rPr>
      </w:r>
    </w:p>
    <w:p w:rsidR="00000000" w:rsidDel="00000000" w:rsidP="00000000" w:rsidRDefault="00000000" w:rsidRPr="00000000" w14:paraId="00000011">
      <w:pPr>
        <w:spacing w:line="276" w:lineRule="auto"/>
        <w:jc w:val="center"/>
        <w:rPr>
          <w:b w:val="1"/>
          <w:color w:val="17292e"/>
        </w:rPr>
      </w:pPr>
      <w:r w:rsidDel="00000000" w:rsidR="00000000" w:rsidRPr="00000000">
        <w:rPr>
          <w:b w:val="1"/>
          <w:color w:val="17292e"/>
          <w:rtl w:val="0"/>
        </w:rPr>
        <w:t xml:space="preserve">SOCIAL MEDIA TOOLKIT</w:t>
      </w:r>
    </w:p>
    <w:p w:rsidR="00000000" w:rsidDel="00000000" w:rsidP="00000000" w:rsidRDefault="00000000" w:rsidRPr="00000000" w14:paraId="00000012">
      <w:pPr>
        <w:spacing w:line="276" w:lineRule="auto"/>
        <w:jc w:val="center"/>
        <w:rPr>
          <w:b w:val="1"/>
          <w:color w:val="17292e"/>
        </w:rPr>
      </w:pPr>
      <w:r w:rsidDel="00000000" w:rsidR="00000000" w:rsidRPr="00000000">
        <w:rPr>
          <w:rtl w:val="0"/>
        </w:rPr>
      </w:r>
    </w:p>
    <w:p w:rsidR="00000000" w:rsidDel="00000000" w:rsidP="00000000" w:rsidRDefault="00000000" w:rsidRPr="00000000" w14:paraId="00000013">
      <w:pPr>
        <w:spacing w:line="331.20000249689275" w:lineRule="auto"/>
        <w:rPr>
          <w:color w:val="666666"/>
        </w:rPr>
      </w:pPr>
      <w:r w:rsidDel="00000000" w:rsidR="00000000" w:rsidRPr="00000000">
        <w:rPr>
          <w:rtl w:val="0"/>
        </w:rPr>
        <w:t xml:space="preserve">Provisions in Senate Infrastructure Would Exacerbate the Climate and Biodiversity Crises by Increasing Subsidies for Fossil Fuels and Destroying, Rather than Investing in, Natural Infrastructure:</w:t>
      </w:r>
      <w:r w:rsidDel="00000000" w:rsidR="00000000" w:rsidRPr="00000000">
        <w:rPr>
          <w:rtl w:val="0"/>
        </w:rPr>
      </w:r>
    </w:p>
    <w:p w:rsidR="00000000" w:rsidDel="00000000" w:rsidP="00000000" w:rsidRDefault="00000000" w:rsidRPr="00000000" w14:paraId="00000014">
      <w:pPr>
        <w:numPr>
          <w:ilvl w:val="0"/>
          <w:numId w:val="3"/>
        </w:numPr>
        <w:ind w:left="720" w:hanging="360"/>
        <w:rPr>
          <w:b w:val="1"/>
        </w:rPr>
      </w:pPr>
      <w:r w:rsidDel="00000000" w:rsidR="00000000" w:rsidRPr="00000000">
        <w:rPr>
          <w:b w:val="1"/>
          <w:rtl w:val="0"/>
        </w:rPr>
        <w:t xml:space="preserve">BASIC INFO</w:t>
      </w:r>
    </w:p>
    <w:p w:rsidR="00000000" w:rsidDel="00000000" w:rsidP="00000000" w:rsidRDefault="00000000" w:rsidRPr="00000000" w14:paraId="00000015">
      <w:pPr>
        <w:ind w:firstLine="720"/>
        <w:rPr/>
      </w:pPr>
      <w:r w:rsidDel="00000000" w:rsidR="00000000" w:rsidRPr="00000000">
        <w:rPr>
          <w:rtl w:val="0"/>
        </w:rPr>
        <w:t xml:space="preserve">S</w:t>
      </w:r>
      <w:r w:rsidDel="00000000" w:rsidR="00000000" w:rsidRPr="00000000">
        <w:rPr>
          <w:rtl w:val="0"/>
        </w:rPr>
        <w:t xml:space="preserve">ynopsis of the Senate Infrastructure bill’s damaging provisions we are focusing on:</w:t>
      </w:r>
    </w:p>
    <w:p w:rsidR="00000000" w:rsidDel="00000000" w:rsidP="00000000" w:rsidRDefault="00000000" w:rsidRPr="00000000" w14:paraId="00000016">
      <w:pPr>
        <w:ind w:firstLine="720"/>
        <w:rPr/>
      </w:pPr>
      <w:r w:rsidDel="00000000" w:rsidR="00000000" w:rsidRPr="00000000">
        <w:rPr>
          <w:rtl w:val="0"/>
        </w:rPr>
      </w:r>
    </w:p>
    <w:p w:rsidR="00000000" w:rsidDel="00000000" w:rsidP="00000000" w:rsidRDefault="00000000" w:rsidRPr="00000000" w14:paraId="00000017">
      <w:pPr>
        <w:spacing w:line="331.2"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b w:val="1"/>
          <w:u w:val="single"/>
          <w:rtl w:val="0"/>
        </w:rPr>
        <w:t xml:space="preserve">Section 11318:</w:t>
      </w:r>
      <w:r w:rsidDel="00000000" w:rsidR="00000000" w:rsidRPr="00000000">
        <w:rPr>
          <w:rtl w:val="0"/>
        </w:rPr>
        <w:t xml:space="preserve"> Exempts oil and gas pipelines on most federal lands from environmental analysis.</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spacing w:line="240" w:lineRule="auto"/>
        <w:ind w:left="720" w:firstLine="0"/>
        <w:rPr/>
      </w:pPr>
      <w:r w:rsidDel="00000000" w:rsidR="00000000" w:rsidRPr="00000000">
        <w:rPr>
          <w:b w:val="1"/>
          <w:rtl w:val="0"/>
        </w:rPr>
        <w:t xml:space="preserve">·</w:t>
      </w:r>
      <w:r w:rsidDel="00000000" w:rsidR="00000000" w:rsidRPr="00000000">
        <w:rPr>
          <w:b w:val="1"/>
          <w:rtl w:val="0"/>
        </w:rPr>
        <w:t xml:space="preserve">      </w:t>
      </w:r>
      <w:r w:rsidDel="00000000" w:rsidR="00000000" w:rsidRPr="00000000">
        <w:rPr>
          <w:b w:val="1"/>
          <w:u w:val="single"/>
          <w:rtl w:val="0"/>
        </w:rPr>
        <w:t xml:space="preserve">Sections 40301-40333</w:t>
      </w:r>
      <w:r w:rsidDel="00000000" w:rsidR="00000000" w:rsidRPr="00000000">
        <w:rPr>
          <w:rtl w:val="0"/>
        </w:rPr>
        <w:t xml:space="preserve"> (“Fuels and Technology Infrastructure Investments”): These sections propose nearly $15 billion in taxpayer subsidies for dirty energy, including oil, coal, gas, and woody biomass via investments in largely theoretical and unproven carbon capture and storage technologies, including an additional $3 billion to begin construction of a massive network of new CO2 pipelines (Sec. 41004), while also dishonestly defining “clean hydrogen” to include hydrogen derived from climate-polluting carbon-fuel sources such as biomass and fossil fuels (Sec. 40311). The approach outlined here is riddled with uncertainty and harmful impacts while perpetuating our reliance on fossil fuels, which is why it has been denounced</w:t>
      </w:r>
      <w:hyperlink r:id="rId8">
        <w:r w:rsidDel="00000000" w:rsidR="00000000" w:rsidRPr="00000000">
          <w:rPr>
            <w:color w:val="1155cc"/>
            <w:u w:val="single"/>
            <w:rtl w:val="0"/>
          </w:rPr>
          <w:t xml:space="preserve"> as a false climate solution by the scientific community</w:t>
        </w:r>
      </w:hyperlink>
      <w:r w:rsidDel="00000000" w:rsidR="00000000" w:rsidRPr="00000000">
        <w:rPr>
          <w:rtl w:val="0"/>
        </w:rPr>
        <w:t xml:space="preserve">. An additional $6 billion in subsidies is proposed for nuclear energy ( Sec. 41002).</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spacing w:line="240" w:lineRule="auto"/>
        <w:ind w:left="720" w:firstLine="0"/>
        <w:rPr/>
      </w:pPr>
      <w:r w:rsidDel="00000000" w:rsidR="00000000" w:rsidRPr="00000000">
        <w:rPr>
          <w:b w:val="1"/>
          <w:rtl w:val="0"/>
        </w:rPr>
        <w:t xml:space="preserve">·</w:t>
      </w:r>
      <w:r w:rsidDel="00000000" w:rsidR="00000000" w:rsidRPr="00000000">
        <w:rPr>
          <w:b w:val="1"/>
          <w:rtl w:val="0"/>
        </w:rPr>
        <w:t xml:space="preserve">     </w:t>
      </w:r>
      <w:r w:rsidDel="00000000" w:rsidR="00000000" w:rsidRPr="00000000">
        <w:rPr>
          <w:b w:val="1"/>
          <w:u w:val="single"/>
          <w:rtl w:val="0"/>
        </w:rPr>
        <w:t xml:space="preserve"> Section 40801:</w:t>
      </w:r>
      <w:r w:rsidDel="00000000" w:rsidR="00000000" w:rsidRPr="00000000">
        <w:rPr>
          <w:rtl w:val="0"/>
        </w:rPr>
        <w:t xml:space="preserve"> Authorizes USFS to upgrade and “store” National Forest System roads for future commercial timber production, rather than decommission them.</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spacing w:line="240"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b w:val="1"/>
          <w:u w:val="single"/>
          <w:rtl w:val="0"/>
        </w:rPr>
        <w:t xml:space="preserve"> Section 40803</w:t>
      </w:r>
      <w:r w:rsidDel="00000000" w:rsidR="00000000" w:rsidRPr="00000000">
        <w:rPr>
          <w:rtl w:val="0"/>
        </w:rPr>
        <w:t xml:space="preserve"> (“Wildfire Risk Reduction”): Mandates the logging of 10 million acres of federal forestlands over the next 6 years, and an additional 20 million acres of federal forestlands following the initial 10 million acres of logging. The way these provisions are worded could and likely would be interpreted by courts as intending a complete elimination of all federal environmental laws (including NEPA, ESA, NFMA, and others) to facilitate this logging mandate. Section 40803 also dedicates over $1.6 billion in new taxpayer subsidies for logging, including post-fire clearcutting, on federal lands. </w:t>
      </w:r>
    </w:p>
    <w:p w:rsidR="00000000" w:rsidDel="00000000" w:rsidP="00000000" w:rsidRDefault="00000000" w:rsidRPr="00000000" w14:paraId="0000001E">
      <w:pPr>
        <w:spacing w:line="240" w:lineRule="auto"/>
        <w:ind w:left="720" w:firstLine="0"/>
        <w:rPr/>
      </w:pPr>
      <w:r w:rsidDel="00000000" w:rsidR="00000000" w:rsidRPr="00000000">
        <w:rPr>
          <w:rtl w:val="0"/>
        </w:rPr>
      </w:r>
    </w:p>
    <w:p w:rsidR="00000000" w:rsidDel="00000000" w:rsidP="00000000" w:rsidRDefault="00000000" w:rsidRPr="00000000" w14:paraId="0000001F">
      <w:pPr>
        <w:spacing w:line="240"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b w:val="1"/>
          <w:u w:val="single"/>
          <w:rtl w:val="0"/>
        </w:rPr>
        <w:t xml:space="preserve">Section 40804</w:t>
      </w:r>
      <w:r w:rsidDel="00000000" w:rsidR="00000000" w:rsidRPr="00000000">
        <w:rPr>
          <w:rtl w:val="0"/>
        </w:rPr>
        <w:t xml:space="preserve"> (“Ecosystem Restoration”) : Authorizes $400 million in subsidies for wood processing facilities, such as sawmills, biomass power plants and wood pellet manufacturing; $400 million for increased logging on public and private forests; $50 million for a program to rent equipment to the timber industry to allow them to log otherwise inaccessible areas, and grants to build sawmill infrastructure and other wood-processing facilities. </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spacing w:line="240"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b w:val="1"/>
          <w:u w:val="single"/>
          <w:rtl w:val="0"/>
        </w:rPr>
        <w:t xml:space="preserve"> Section 40806:</w:t>
      </w:r>
      <w:r w:rsidDel="00000000" w:rsidR="00000000" w:rsidRPr="00000000">
        <w:rPr>
          <w:rtl w:val="0"/>
        </w:rPr>
        <w:t xml:space="preserve"> Eliminates environmental analysis under NEPA for an unlimited number of logging projects on federal lands, up to 1,000 feet wide and 3,000 acres in size each, under the guise of “fuelbreaks”. </w:t>
      </w:r>
    </w:p>
    <w:p w:rsidR="00000000" w:rsidDel="00000000" w:rsidP="00000000" w:rsidRDefault="00000000" w:rsidRPr="00000000" w14:paraId="00000022">
      <w:pPr>
        <w:spacing w:line="240" w:lineRule="auto"/>
        <w:ind w:left="720" w:firstLine="0"/>
        <w:rPr/>
      </w:pPr>
      <w:r w:rsidDel="00000000" w:rsidR="00000000" w:rsidRPr="00000000">
        <w:rPr>
          <w:rtl w:val="0"/>
        </w:rPr>
      </w:r>
    </w:p>
    <w:p w:rsidR="00000000" w:rsidDel="00000000" w:rsidP="00000000" w:rsidRDefault="00000000" w:rsidRPr="00000000" w14:paraId="00000023">
      <w:pPr>
        <w:spacing w:line="240"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b w:val="1"/>
          <w:u w:val="single"/>
          <w:rtl w:val="0"/>
        </w:rPr>
        <w:t xml:space="preserve">Section 40807:</w:t>
      </w:r>
      <w:r w:rsidDel="00000000" w:rsidR="00000000" w:rsidRPr="00000000">
        <w:rPr>
          <w:rtl w:val="0"/>
        </w:rPr>
        <w:t xml:space="preserve"> Weakens current environmental laws to create a broad exemption which eliminates the public’s right to file administrative objections against planned logging projects on federal lands. </w:t>
      </w:r>
    </w:p>
    <w:p w:rsidR="00000000" w:rsidDel="00000000" w:rsidP="00000000" w:rsidRDefault="00000000" w:rsidRPr="00000000" w14:paraId="00000024">
      <w:pPr>
        <w:spacing w:line="240" w:lineRule="auto"/>
        <w:ind w:left="720" w:firstLine="0"/>
        <w:rPr/>
      </w:pPr>
      <w:r w:rsidDel="00000000" w:rsidR="00000000" w:rsidRPr="00000000">
        <w:rPr>
          <w:rtl w:val="0"/>
        </w:rPr>
      </w:r>
    </w:p>
    <w:p w:rsidR="00000000" w:rsidDel="00000000" w:rsidP="00000000" w:rsidRDefault="00000000" w:rsidRPr="00000000" w14:paraId="00000025">
      <w:pPr>
        <w:spacing w:line="240"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b w:val="1"/>
          <w:u w:val="single"/>
          <w:rtl w:val="0"/>
        </w:rPr>
        <w:t xml:space="preserve"> Sections 70301-70303:</w:t>
      </w:r>
      <w:r w:rsidDel="00000000" w:rsidR="00000000" w:rsidRPr="00000000">
        <w:rPr>
          <w:rtl w:val="0"/>
        </w:rPr>
        <w:t xml:space="preserve"> Promotes post-fire clearcutting and carbon removal, under the scientifically discredited notion that forests do not regenerate after fires, and promotes conversion of native forests to industrial tree plantations. </w:t>
      </w:r>
    </w:p>
    <w:p w:rsidR="00000000" w:rsidDel="00000000" w:rsidP="00000000" w:rsidRDefault="00000000" w:rsidRPr="00000000" w14:paraId="00000026">
      <w:pPr>
        <w:spacing w:line="240" w:lineRule="auto"/>
        <w:ind w:left="720" w:firstLine="0"/>
        <w:rPr/>
      </w:pPr>
      <w:r w:rsidDel="00000000" w:rsidR="00000000" w:rsidRPr="00000000">
        <w:rPr>
          <w:rtl w:val="0"/>
        </w:rPr>
      </w:r>
    </w:p>
    <w:p w:rsidR="00000000" w:rsidDel="00000000" w:rsidP="00000000" w:rsidRDefault="00000000" w:rsidRPr="00000000" w14:paraId="00000027">
      <w:pPr>
        <w:spacing w:line="240"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b w:val="1"/>
          <w:u w:val="single"/>
          <w:rtl w:val="0"/>
        </w:rPr>
        <w:t xml:space="preserve">Section 80402:</w:t>
      </w:r>
      <w:r w:rsidDel="00000000" w:rsidR="00000000" w:rsidRPr="00000000">
        <w:rPr>
          <w:rtl w:val="0"/>
        </w:rPr>
        <w:t xml:space="preserve"> Proposes a system of sweeping tax credits (financial implications unspecified, but potentially in the billions of dollars) for dirty energy, including coal, oil, gas, garbage incineration, and woody biomass under the false-solution catch-all  of carbon capture and storage.</w:t>
      </w:r>
      <w:r w:rsidDel="00000000" w:rsidR="00000000" w:rsidRPr="00000000">
        <w:rPr>
          <w:rtl w:val="0"/>
        </w:rPr>
      </w:r>
    </w:p>
    <w:p w:rsidR="00000000" w:rsidDel="00000000" w:rsidP="00000000" w:rsidRDefault="00000000" w:rsidRPr="00000000" w14:paraId="00000028">
      <w:pPr>
        <w:ind w:left="720" w:firstLine="0"/>
        <w:rPr>
          <w:sz w:val="20"/>
          <w:szCs w:val="2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3"/>
        </w:numPr>
        <w:ind w:left="720" w:hanging="360"/>
        <w:rPr>
          <w:b w:val="1"/>
          <w:sz w:val="24"/>
          <w:szCs w:val="24"/>
        </w:rPr>
      </w:pPr>
      <w:r w:rsidDel="00000000" w:rsidR="00000000" w:rsidRPr="00000000">
        <w:rPr>
          <w:b w:val="1"/>
          <w:sz w:val="24"/>
          <w:szCs w:val="24"/>
          <w:rtl w:val="0"/>
        </w:rPr>
        <w:t xml:space="preserve">KEY LINKS</w:t>
      </w:r>
    </w:p>
    <w:p w:rsidR="00000000" w:rsidDel="00000000" w:rsidP="00000000" w:rsidRDefault="00000000" w:rsidRPr="00000000" w14:paraId="0000002B">
      <w:pPr>
        <w:numPr>
          <w:ilvl w:val="1"/>
          <w:numId w:val="3"/>
        </w:numPr>
        <w:ind w:left="1440" w:hanging="360"/>
        <w:rPr>
          <w:b w:val="1"/>
        </w:rPr>
      </w:pPr>
      <w:r w:rsidDel="00000000" w:rsidR="00000000" w:rsidRPr="00000000">
        <w:rPr>
          <w:b w:val="1"/>
          <w:rtl w:val="0"/>
        </w:rPr>
        <w:t xml:space="preserve">Scientist Letter: </w:t>
      </w:r>
      <w:hyperlink r:id="rId9">
        <w:r w:rsidDel="00000000" w:rsidR="00000000" w:rsidRPr="00000000">
          <w:rPr>
            <w:b w:val="1"/>
            <w:color w:val="1155cc"/>
            <w:u w:val="single"/>
            <w:rtl w:val="0"/>
          </w:rPr>
          <w:t xml:space="preserve">https://johnmuirproject.org/wp-content/uploads/2020/05/200TopClimateScientistCongressProtectForestsForClimateChange13May20.pdf</w:t>
        </w:r>
      </w:hyperlink>
      <w:r w:rsidDel="00000000" w:rsidR="00000000" w:rsidRPr="00000000">
        <w:rPr>
          <w:rtl w:val="0"/>
        </w:rPr>
      </w:r>
    </w:p>
    <w:p w:rsidR="00000000" w:rsidDel="00000000" w:rsidP="00000000" w:rsidRDefault="00000000" w:rsidRPr="00000000" w14:paraId="0000002C">
      <w:pPr>
        <w:numPr>
          <w:ilvl w:val="1"/>
          <w:numId w:val="3"/>
        </w:numPr>
        <w:ind w:left="1440" w:hanging="360"/>
        <w:rPr>
          <w:b w:val="1"/>
          <w:u w:val="none"/>
        </w:rPr>
      </w:pPr>
      <w:r w:rsidDel="00000000" w:rsidR="00000000" w:rsidRPr="00000000">
        <w:rPr>
          <w:b w:val="1"/>
          <w:rtl w:val="0"/>
        </w:rPr>
        <w:t xml:space="preserve">JMP PFPI Statement on Infrastructure</w:t>
      </w:r>
    </w:p>
    <w:p w:rsidR="00000000" w:rsidDel="00000000" w:rsidP="00000000" w:rsidRDefault="00000000" w:rsidRPr="00000000" w14:paraId="0000002D">
      <w:pPr>
        <w:ind w:left="1440" w:firstLine="0"/>
        <w:rPr>
          <w:b w:val="1"/>
        </w:rPr>
      </w:pPr>
      <w:hyperlink r:id="rId10">
        <w:r w:rsidDel="00000000" w:rsidR="00000000" w:rsidRPr="00000000">
          <w:rPr>
            <w:b w:val="1"/>
            <w:color w:val="1155cc"/>
            <w:u w:val="single"/>
            <w:rtl w:val="0"/>
          </w:rPr>
          <w:t xml:space="preserve">http://johnmuirproject.org/wp-content/uploads/2021/08/JMPPFPIStatementOnInfrastructure.pdf</w:t>
        </w:r>
      </w:hyperlink>
      <w:r w:rsidDel="00000000" w:rsidR="00000000" w:rsidRPr="00000000">
        <w:rPr>
          <w:rtl w:val="0"/>
        </w:rPr>
      </w:r>
    </w:p>
    <w:p w:rsidR="00000000" w:rsidDel="00000000" w:rsidP="00000000" w:rsidRDefault="00000000" w:rsidRPr="00000000" w14:paraId="0000002E">
      <w:pPr>
        <w:spacing w:line="331.2" w:lineRule="auto"/>
        <w:rPr>
          <w:sz w:val="24"/>
          <w:szCs w:val="24"/>
        </w:rPr>
      </w:pPr>
      <w:r w:rsidDel="00000000" w:rsidR="00000000" w:rsidRPr="00000000">
        <w:rPr>
          <w:rtl w:val="0"/>
        </w:rPr>
      </w:r>
    </w:p>
    <w:p w:rsidR="00000000" w:rsidDel="00000000" w:rsidP="00000000" w:rsidRDefault="00000000" w:rsidRPr="00000000" w14:paraId="0000002F">
      <w:pPr>
        <w:numPr>
          <w:ilvl w:val="0"/>
          <w:numId w:val="1"/>
        </w:numPr>
        <w:spacing w:line="331.2" w:lineRule="auto"/>
        <w:ind w:left="720" w:hanging="360"/>
      </w:pPr>
      <w:r w:rsidDel="00000000" w:rsidR="00000000" w:rsidRPr="00000000">
        <w:rPr>
          <w:b w:val="1"/>
          <w:sz w:val="24"/>
          <w:szCs w:val="24"/>
          <w:rtl w:val="0"/>
        </w:rPr>
        <w:t xml:space="preserve">SAMPLE SOCIAL</w:t>
      </w:r>
      <w:r w:rsidDel="00000000" w:rsidR="00000000" w:rsidRPr="00000000">
        <w:rPr>
          <w:rtl w:val="0"/>
        </w:rPr>
      </w:r>
    </w:p>
    <w:p w:rsidR="00000000" w:rsidDel="00000000" w:rsidP="00000000" w:rsidRDefault="00000000" w:rsidRPr="00000000" w14:paraId="00000030">
      <w:pPr>
        <w:ind w:left="0" w:firstLine="0"/>
        <w:rPr>
          <w:color w:val="2f3638"/>
          <w:sz w:val="20"/>
          <w:szCs w:val="20"/>
          <w:shd w:fill="fcfcfb" w:val="clear"/>
        </w:rPr>
      </w:pPr>
      <w:r w:rsidDel="00000000" w:rsidR="00000000" w:rsidRPr="00000000">
        <w:rPr>
          <w:rtl w:val="0"/>
        </w:rPr>
      </w:r>
    </w:p>
    <w:p w:rsidR="00000000" w:rsidDel="00000000" w:rsidP="00000000" w:rsidRDefault="00000000" w:rsidRPr="00000000" w14:paraId="00000031">
      <w:pPr>
        <w:ind w:left="0" w:firstLine="0"/>
        <w:rPr>
          <w:color w:val="2f3638"/>
          <w:sz w:val="20"/>
          <w:szCs w:val="20"/>
          <w:shd w:fill="fcfcfb" w:val="clear"/>
        </w:rPr>
      </w:pPr>
      <w:r w:rsidDel="00000000" w:rsidR="00000000" w:rsidRPr="00000000">
        <w:rPr>
          <w:color w:val="2f3638"/>
          <w:sz w:val="20"/>
          <w:szCs w:val="20"/>
          <w:shd w:fill="fcfcfb" w:val="clear"/>
          <w:rtl w:val="0"/>
        </w:rPr>
        <w:t xml:space="preserve">Top U.S. scientists warn Congress: to avoid the worst impacts of the #ClimateCrisis substantial reductions in fossil fuel consumption is not enough, we must also increase forest protections! Yet the #BipartisanInfrastructure deal subsidizes both. #BadInvestment </w:t>
      </w:r>
      <w:hyperlink r:id="rId11">
        <w:r w:rsidDel="00000000" w:rsidR="00000000" w:rsidRPr="00000000">
          <w:rPr>
            <w:color w:val="1155cc"/>
            <w:sz w:val="20"/>
            <w:szCs w:val="20"/>
            <w:u w:val="single"/>
            <w:shd w:fill="fcfcfb" w:val="clear"/>
            <w:rtl w:val="0"/>
          </w:rPr>
          <w:t xml:space="preserve">https://bit.ly/3Chvg58</w:t>
        </w:r>
      </w:hyperlink>
      <w:r w:rsidDel="00000000" w:rsidR="00000000" w:rsidRPr="00000000">
        <w:rPr>
          <w:rtl w:val="0"/>
        </w:rPr>
      </w:r>
    </w:p>
    <w:p w:rsidR="00000000" w:rsidDel="00000000" w:rsidP="00000000" w:rsidRDefault="00000000" w:rsidRPr="00000000" w14:paraId="00000032">
      <w:pPr>
        <w:rPr>
          <w:color w:val="2f3638"/>
          <w:sz w:val="20"/>
          <w:szCs w:val="20"/>
          <w:highlight w:val="white"/>
        </w:rPr>
      </w:pPr>
      <w:r w:rsidDel="00000000" w:rsidR="00000000" w:rsidRPr="00000000">
        <w:rPr>
          <w:color w:val="2f3638"/>
          <w:sz w:val="21"/>
          <w:szCs w:val="21"/>
          <w:highlight w:val="white"/>
          <w:rtl w:val="0"/>
        </w:rPr>
        <w:t xml:space="preserve">_________</w:t>
      </w:r>
      <w:r w:rsidDel="00000000" w:rsidR="00000000" w:rsidRPr="00000000">
        <w:rPr>
          <w:rtl w:val="0"/>
        </w:rPr>
      </w:r>
    </w:p>
    <w:p w:rsidR="00000000" w:rsidDel="00000000" w:rsidP="00000000" w:rsidRDefault="00000000" w:rsidRPr="00000000" w14:paraId="00000033">
      <w:pPr>
        <w:rPr>
          <w:color w:val="2f3638"/>
          <w:sz w:val="20"/>
          <w:szCs w:val="20"/>
          <w:highlight w:val="white"/>
        </w:rPr>
      </w:pPr>
      <w:r w:rsidDel="00000000" w:rsidR="00000000" w:rsidRPr="00000000">
        <w:rPr>
          <w:rtl w:val="0"/>
        </w:rPr>
      </w:r>
    </w:p>
    <w:p w:rsidR="00000000" w:rsidDel="00000000" w:rsidP="00000000" w:rsidRDefault="00000000" w:rsidRPr="00000000" w14:paraId="00000034">
      <w:pPr>
        <w:rPr>
          <w:color w:val="2f3638"/>
          <w:sz w:val="20"/>
          <w:szCs w:val="20"/>
          <w:highlight w:val="white"/>
        </w:rPr>
      </w:pPr>
      <w:r w:rsidDel="00000000" w:rsidR="00000000" w:rsidRPr="00000000">
        <w:rPr>
          <w:color w:val="2f3638"/>
          <w:sz w:val="20"/>
          <w:szCs w:val="20"/>
          <w:highlight w:val="white"/>
          <w:rtl w:val="0"/>
        </w:rPr>
        <w:t xml:space="preserve">Biden's #InfrastructureBill needs to get bolder for the sake of the planet. Agreeing to roll back environmental laws,while  increasing subsidies for fossil fuels and harmful extractive logging is a #DirtyDeal</w:t>
      </w:r>
    </w:p>
    <w:p w:rsidR="00000000" w:rsidDel="00000000" w:rsidP="00000000" w:rsidRDefault="00000000" w:rsidRPr="00000000" w14:paraId="00000035">
      <w:pPr>
        <w:rPr>
          <w:color w:val="2f3638"/>
          <w:sz w:val="20"/>
          <w:szCs w:val="20"/>
          <w:highlight w:val="white"/>
        </w:rPr>
      </w:pPr>
      <w:r w:rsidDel="00000000" w:rsidR="00000000" w:rsidRPr="00000000">
        <w:rPr>
          <w:color w:val="2f3638"/>
          <w:sz w:val="20"/>
          <w:szCs w:val="20"/>
          <w:highlight w:val="white"/>
          <w:rtl w:val="0"/>
        </w:rPr>
        <w:t xml:space="preserve">To #BuildBackBetter, We need to #DoBetter.</w:t>
      </w:r>
    </w:p>
    <w:p w:rsidR="00000000" w:rsidDel="00000000" w:rsidP="00000000" w:rsidRDefault="00000000" w:rsidRPr="00000000" w14:paraId="00000036">
      <w:pPr>
        <w:rPr>
          <w:color w:val="2f3638"/>
          <w:sz w:val="20"/>
          <w:szCs w:val="20"/>
          <w:highlight w:val="white"/>
        </w:rPr>
      </w:pPr>
      <w:r w:rsidDel="00000000" w:rsidR="00000000" w:rsidRPr="00000000">
        <w:rPr>
          <w:color w:val="2f3638"/>
          <w:sz w:val="20"/>
          <w:szCs w:val="20"/>
          <w:highlight w:val="white"/>
          <w:rtl w:val="0"/>
        </w:rPr>
        <w:t xml:space="preserve">___________</w:t>
      </w:r>
    </w:p>
    <w:p w:rsidR="00000000" w:rsidDel="00000000" w:rsidP="00000000" w:rsidRDefault="00000000" w:rsidRPr="00000000" w14:paraId="00000037">
      <w:pPr>
        <w:rPr>
          <w:color w:val="2f3638"/>
          <w:sz w:val="20"/>
          <w:szCs w:val="20"/>
          <w:highlight w:val="white"/>
        </w:rPr>
      </w:pPr>
      <w:r w:rsidDel="00000000" w:rsidR="00000000" w:rsidRPr="00000000">
        <w:rPr>
          <w:color w:val="2f3638"/>
          <w:sz w:val="20"/>
          <w:szCs w:val="20"/>
          <w:highlight w:val="white"/>
          <w:rtl w:val="0"/>
        </w:rPr>
        <w:t xml:space="preserve">#InfrastructureBill on #Wildfires:</w:t>
      </w:r>
    </w:p>
    <w:p w:rsidR="00000000" w:rsidDel="00000000" w:rsidP="00000000" w:rsidRDefault="00000000" w:rsidRPr="00000000" w14:paraId="00000038">
      <w:pPr>
        <w:rPr>
          <w:color w:val="2f3638"/>
          <w:sz w:val="20"/>
          <w:szCs w:val="20"/>
          <w:highlight w:val="white"/>
        </w:rPr>
      </w:pPr>
      <w:r w:rsidDel="00000000" w:rsidR="00000000" w:rsidRPr="00000000">
        <w:rPr>
          <w:color w:val="2f3638"/>
          <w:sz w:val="20"/>
          <w:szCs w:val="20"/>
          <w:highlight w:val="white"/>
          <w:rtl w:val="0"/>
        </w:rPr>
        <w:t xml:space="preserve">-mandates logging of 30 million acres over 6 yrs that curtails ALL enviro laws</w:t>
      </w:r>
    </w:p>
    <w:p w:rsidR="00000000" w:rsidDel="00000000" w:rsidP="00000000" w:rsidRDefault="00000000" w:rsidRPr="00000000" w14:paraId="00000039">
      <w:pPr>
        <w:rPr>
          <w:color w:val="2f3638"/>
          <w:sz w:val="20"/>
          <w:szCs w:val="20"/>
          <w:highlight w:val="white"/>
        </w:rPr>
      </w:pPr>
      <w:r w:rsidDel="00000000" w:rsidR="00000000" w:rsidRPr="00000000">
        <w:rPr>
          <w:color w:val="2f3638"/>
          <w:sz w:val="20"/>
          <w:szCs w:val="20"/>
          <w:highlight w:val="white"/>
          <w:rtl w:val="0"/>
        </w:rPr>
        <w:t xml:space="preserve">-proposes over $1.6 billion in NEW taxpayer subsidies for logging</w:t>
      </w:r>
    </w:p>
    <w:p w:rsidR="00000000" w:rsidDel="00000000" w:rsidP="00000000" w:rsidRDefault="00000000" w:rsidRPr="00000000" w14:paraId="0000003A">
      <w:pPr>
        <w:rPr>
          <w:color w:val="2f3638"/>
          <w:sz w:val="20"/>
          <w:szCs w:val="20"/>
          <w:highlight w:val="white"/>
        </w:rPr>
      </w:pPr>
      <w:r w:rsidDel="00000000" w:rsidR="00000000" w:rsidRPr="00000000">
        <w:rPr>
          <w:color w:val="2f3638"/>
          <w:sz w:val="20"/>
          <w:szCs w:val="20"/>
          <w:highlight w:val="white"/>
          <w:rtl w:val="0"/>
        </w:rPr>
        <w:t xml:space="preserve">-completely ignores the science that shows that logging makes #wildfires &amp; the #climatecrisis WORSE.</w:t>
      </w:r>
    </w:p>
    <w:p w:rsidR="00000000" w:rsidDel="00000000" w:rsidP="00000000" w:rsidRDefault="00000000" w:rsidRPr="00000000" w14:paraId="0000003B">
      <w:pPr>
        <w:rPr>
          <w:color w:val="2f3638"/>
          <w:sz w:val="20"/>
          <w:szCs w:val="20"/>
          <w:highlight w:val="white"/>
        </w:rPr>
      </w:pPr>
      <w:r w:rsidDel="00000000" w:rsidR="00000000" w:rsidRPr="00000000">
        <w:rPr>
          <w:color w:val="2f3638"/>
          <w:sz w:val="20"/>
          <w:szCs w:val="20"/>
          <w:highlight w:val="white"/>
          <w:rtl w:val="0"/>
        </w:rPr>
        <w:t xml:space="preserve">______________</w:t>
      </w:r>
    </w:p>
    <w:p w:rsidR="00000000" w:rsidDel="00000000" w:rsidP="00000000" w:rsidRDefault="00000000" w:rsidRPr="00000000" w14:paraId="0000003C">
      <w:pPr>
        <w:rPr>
          <w:color w:val="2f3638"/>
          <w:sz w:val="20"/>
          <w:szCs w:val="20"/>
          <w:highlight w:val="white"/>
        </w:rPr>
      </w:pPr>
      <w:r w:rsidDel="00000000" w:rsidR="00000000" w:rsidRPr="00000000">
        <w:rPr>
          <w:rtl w:val="0"/>
        </w:rPr>
      </w:r>
    </w:p>
    <w:p w:rsidR="00000000" w:rsidDel="00000000" w:rsidP="00000000" w:rsidRDefault="00000000" w:rsidRPr="00000000" w14:paraId="0000003D">
      <w:pPr>
        <w:rPr>
          <w:color w:val="2f3638"/>
          <w:sz w:val="20"/>
          <w:szCs w:val="20"/>
          <w:highlight w:val="white"/>
        </w:rPr>
      </w:pPr>
      <w:r w:rsidDel="00000000" w:rsidR="00000000" w:rsidRPr="00000000">
        <w:rPr>
          <w:color w:val="2f3638"/>
          <w:sz w:val="20"/>
          <w:szCs w:val="20"/>
          <w:highlight w:val="white"/>
          <w:rtl w:val="0"/>
        </w:rPr>
        <w:t xml:space="preserve">With limited to address the #climatecrisis we should NOT be investing billions in the same logging, drilling and mining activities that got us into this mess in the first place. #InfrastructureBill needs a bit of work.  In order to #BuildBackBetter we need the Senate to #DoBetter</w:t>
      </w:r>
    </w:p>
    <w:p w:rsidR="00000000" w:rsidDel="00000000" w:rsidP="00000000" w:rsidRDefault="00000000" w:rsidRPr="00000000" w14:paraId="0000003E">
      <w:pPr>
        <w:rPr>
          <w:color w:val="2f3638"/>
          <w:sz w:val="20"/>
          <w:szCs w:val="20"/>
          <w:highlight w:val="white"/>
        </w:rPr>
      </w:pPr>
      <w:r w:rsidDel="00000000" w:rsidR="00000000" w:rsidRPr="00000000">
        <w:rPr>
          <w:rtl w:val="0"/>
        </w:rPr>
      </w:r>
    </w:p>
    <w:p w:rsidR="00000000" w:rsidDel="00000000" w:rsidP="00000000" w:rsidRDefault="00000000" w:rsidRPr="00000000" w14:paraId="0000003F">
      <w:pPr>
        <w:rPr>
          <w:color w:val="2f3638"/>
          <w:sz w:val="20"/>
          <w:szCs w:val="20"/>
          <w:shd w:fill="fcfcfb" w:val="clear"/>
        </w:rPr>
      </w:pPr>
      <w:r w:rsidDel="00000000" w:rsidR="00000000" w:rsidRPr="00000000">
        <w:rPr>
          <w:rtl w:val="0"/>
        </w:rPr>
      </w:r>
    </w:p>
    <w:p w:rsidR="00000000" w:rsidDel="00000000" w:rsidP="00000000" w:rsidRDefault="00000000" w:rsidRPr="00000000" w14:paraId="00000040">
      <w:pPr>
        <w:rPr>
          <w:color w:val="2f3638"/>
          <w:sz w:val="20"/>
          <w:szCs w:val="20"/>
          <w:shd w:fill="fcfcfb" w:val="clear"/>
        </w:rPr>
      </w:pPr>
      <w:r w:rsidDel="00000000" w:rsidR="00000000" w:rsidRPr="00000000">
        <w:rPr>
          <w:rtl w:val="0"/>
        </w:rPr>
      </w:r>
    </w:p>
    <w:p w:rsidR="00000000" w:rsidDel="00000000" w:rsidP="00000000" w:rsidRDefault="00000000" w:rsidRPr="00000000" w14:paraId="00000041">
      <w:pPr>
        <w:numPr>
          <w:ilvl w:val="0"/>
          <w:numId w:val="2"/>
        </w:numPr>
        <w:spacing w:line="331.2" w:lineRule="auto"/>
        <w:ind w:left="720" w:hanging="360"/>
      </w:pPr>
      <w:r w:rsidDel="00000000" w:rsidR="00000000" w:rsidRPr="00000000">
        <w:rPr>
          <w:b w:val="1"/>
          <w:sz w:val="24"/>
          <w:szCs w:val="24"/>
          <w:rtl w:val="0"/>
        </w:rPr>
        <w:t xml:space="preserve">HASHTAGS </w:t>
      </w:r>
      <w:r w:rsidDel="00000000" w:rsidR="00000000" w:rsidRPr="00000000">
        <w:rPr>
          <w:rtl w:val="0"/>
        </w:rPr>
      </w:r>
    </w:p>
    <w:p w:rsidR="00000000" w:rsidDel="00000000" w:rsidP="00000000" w:rsidRDefault="00000000" w:rsidRPr="00000000" w14:paraId="00000042">
      <w:pPr>
        <w:numPr>
          <w:ilvl w:val="1"/>
          <w:numId w:val="2"/>
        </w:numPr>
        <w:ind w:left="1440" w:hanging="360"/>
      </w:pPr>
      <w:r w:rsidDel="00000000" w:rsidR="00000000" w:rsidRPr="00000000">
        <w:rPr>
          <w:color w:val="2f3638"/>
          <w:sz w:val="21"/>
          <w:szCs w:val="21"/>
          <w:highlight w:val="white"/>
          <w:rtl w:val="0"/>
        </w:rPr>
        <w:t xml:space="preserve">#InfrastructureBill</w:t>
      </w:r>
    </w:p>
    <w:p w:rsidR="00000000" w:rsidDel="00000000" w:rsidP="00000000" w:rsidRDefault="00000000" w:rsidRPr="00000000" w14:paraId="00000043">
      <w:pPr>
        <w:numPr>
          <w:ilvl w:val="1"/>
          <w:numId w:val="2"/>
        </w:numPr>
        <w:ind w:left="1440" w:hanging="360"/>
        <w:rPr>
          <w:color w:val="2f3638"/>
          <w:sz w:val="21"/>
          <w:szCs w:val="21"/>
          <w:highlight w:val="white"/>
          <w:u w:val="none"/>
        </w:rPr>
      </w:pPr>
      <w:r w:rsidDel="00000000" w:rsidR="00000000" w:rsidRPr="00000000">
        <w:rPr>
          <w:color w:val="2f3638"/>
          <w:sz w:val="21"/>
          <w:szCs w:val="21"/>
          <w:highlight w:val="white"/>
          <w:rtl w:val="0"/>
        </w:rPr>
        <w:t xml:space="preserve">#Bipartisan </w:t>
      </w:r>
    </w:p>
    <w:p w:rsidR="00000000" w:rsidDel="00000000" w:rsidP="00000000" w:rsidRDefault="00000000" w:rsidRPr="00000000" w14:paraId="00000044">
      <w:pPr>
        <w:numPr>
          <w:ilvl w:val="1"/>
          <w:numId w:val="2"/>
        </w:numPr>
        <w:ind w:left="1440" w:hanging="360"/>
        <w:rPr>
          <w:color w:val="2f3638"/>
          <w:sz w:val="21"/>
          <w:szCs w:val="21"/>
          <w:highlight w:val="white"/>
          <w:u w:val="none"/>
        </w:rPr>
      </w:pPr>
      <w:r w:rsidDel="00000000" w:rsidR="00000000" w:rsidRPr="00000000">
        <w:rPr>
          <w:color w:val="2f3638"/>
          <w:sz w:val="21"/>
          <w:szCs w:val="21"/>
          <w:highlight w:val="white"/>
          <w:rtl w:val="0"/>
        </w:rPr>
        <w:t xml:space="preserve">#DirtyDeal</w:t>
      </w:r>
    </w:p>
    <w:p w:rsidR="00000000" w:rsidDel="00000000" w:rsidP="00000000" w:rsidRDefault="00000000" w:rsidRPr="00000000" w14:paraId="00000045">
      <w:pPr>
        <w:numPr>
          <w:ilvl w:val="1"/>
          <w:numId w:val="2"/>
        </w:numPr>
        <w:ind w:left="1440" w:hanging="360"/>
      </w:pPr>
      <w:r w:rsidDel="00000000" w:rsidR="00000000" w:rsidRPr="00000000">
        <w:rPr>
          <w:color w:val="2f3638"/>
          <w:sz w:val="21"/>
          <w:szCs w:val="21"/>
          <w:highlight w:val="white"/>
          <w:rtl w:val="0"/>
        </w:rPr>
        <w:t xml:space="preserve">#BuildBackBetter</w:t>
      </w:r>
    </w:p>
    <w:p w:rsidR="00000000" w:rsidDel="00000000" w:rsidP="00000000" w:rsidRDefault="00000000" w:rsidRPr="00000000" w14:paraId="00000046">
      <w:pPr>
        <w:numPr>
          <w:ilvl w:val="1"/>
          <w:numId w:val="2"/>
        </w:numPr>
        <w:ind w:left="1440" w:hanging="360"/>
        <w:rPr>
          <w:color w:val="2f3638"/>
          <w:sz w:val="21"/>
          <w:szCs w:val="21"/>
          <w:highlight w:val="white"/>
          <w:u w:val="none"/>
        </w:rPr>
      </w:pPr>
      <w:r w:rsidDel="00000000" w:rsidR="00000000" w:rsidRPr="00000000">
        <w:rPr>
          <w:color w:val="2f3638"/>
          <w:sz w:val="21"/>
          <w:szCs w:val="21"/>
          <w:highlight w:val="white"/>
          <w:rtl w:val="0"/>
        </w:rPr>
        <w:t xml:space="preserve">#DoBetter</w:t>
      </w:r>
    </w:p>
    <w:p w:rsidR="00000000" w:rsidDel="00000000" w:rsidP="00000000" w:rsidRDefault="00000000" w:rsidRPr="00000000" w14:paraId="00000047">
      <w:pPr>
        <w:numPr>
          <w:ilvl w:val="1"/>
          <w:numId w:val="2"/>
        </w:numPr>
        <w:ind w:left="1440" w:hanging="360"/>
      </w:pPr>
      <w:r w:rsidDel="00000000" w:rsidR="00000000" w:rsidRPr="00000000">
        <w:rPr>
          <w:color w:val="2f3638"/>
          <w:sz w:val="21"/>
          <w:szCs w:val="21"/>
          <w:highlight w:val="white"/>
          <w:rtl w:val="0"/>
        </w:rPr>
        <w:t xml:space="preserve">#StopTheChop</w:t>
      </w:r>
    </w:p>
    <w:p w:rsidR="00000000" w:rsidDel="00000000" w:rsidP="00000000" w:rsidRDefault="00000000" w:rsidRPr="00000000" w14:paraId="00000048">
      <w:pPr>
        <w:numPr>
          <w:ilvl w:val="1"/>
          <w:numId w:val="2"/>
        </w:numPr>
        <w:ind w:left="1440" w:hanging="360"/>
      </w:pPr>
      <w:r w:rsidDel="00000000" w:rsidR="00000000" w:rsidRPr="00000000">
        <w:rPr>
          <w:color w:val="2f3638"/>
          <w:sz w:val="21"/>
          <w:szCs w:val="21"/>
          <w:highlight w:val="white"/>
          <w:rtl w:val="0"/>
        </w:rPr>
        <w:t xml:space="preserve">#Stand4Forests</w:t>
      </w:r>
    </w:p>
    <w:p w:rsidR="00000000" w:rsidDel="00000000" w:rsidP="00000000" w:rsidRDefault="00000000" w:rsidRPr="00000000" w14:paraId="00000049">
      <w:pPr>
        <w:numPr>
          <w:ilvl w:val="1"/>
          <w:numId w:val="2"/>
        </w:numPr>
        <w:ind w:left="1440" w:hanging="360"/>
      </w:pPr>
      <w:r w:rsidDel="00000000" w:rsidR="00000000" w:rsidRPr="00000000">
        <w:rPr>
          <w:color w:val="2f3638"/>
          <w:sz w:val="21"/>
          <w:szCs w:val="21"/>
          <w:highlight w:val="white"/>
          <w:rtl w:val="0"/>
        </w:rPr>
        <w:t xml:space="preserve">#ClimateDefense</w:t>
      </w:r>
    </w:p>
    <w:p w:rsidR="00000000" w:rsidDel="00000000" w:rsidP="00000000" w:rsidRDefault="00000000" w:rsidRPr="00000000" w14:paraId="0000004A">
      <w:pPr>
        <w:numPr>
          <w:ilvl w:val="1"/>
          <w:numId w:val="2"/>
        </w:numPr>
        <w:ind w:left="1440" w:hanging="360"/>
      </w:pPr>
      <w:r w:rsidDel="00000000" w:rsidR="00000000" w:rsidRPr="00000000">
        <w:rPr>
          <w:color w:val="2f3638"/>
          <w:sz w:val="21"/>
          <w:szCs w:val="21"/>
          <w:highlight w:val="white"/>
          <w:rtl w:val="0"/>
        </w:rPr>
        <w:t xml:space="preserve">#ForestDefenseIsClimateDefense</w:t>
      </w:r>
    </w:p>
    <w:p w:rsidR="00000000" w:rsidDel="00000000" w:rsidP="00000000" w:rsidRDefault="00000000" w:rsidRPr="00000000" w14:paraId="0000004B">
      <w:pPr>
        <w:numPr>
          <w:ilvl w:val="1"/>
          <w:numId w:val="2"/>
        </w:numPr>
        <w:ind w:left="1440" w:hanging="360"/>
      </w:pPr>
      <w:r w:rsidDel="00000000" w:rsidR="00000000" w:rsidRPr="00000000">
        <w:rPr>
          <w:color w:val="2f3638"/>
          <w:sz w:val="21"/>
          <w:szCs w:val="21"/>
          <w:highlight w:val="white"/>
          <w:rtl w:val="0"/>
        </w:rPr>
        <w:t xml:space="preserve">#KeepCarbonInTheForest</w:t>
      </w:r>
    </w:p>
    <w:p w:rsidR="00000000" w:rsidDel="00000000" w:rsidP="00000000" w:rsidRDefault="00000000" w:rsidRPr="00000000" w14:paraId="0000004C">
      <w:pPr>
        <w:ind w:left="1440" w:firstLine="0"/>
        <w:rPr/>
      </w:pPr>
      <w:r w:rsidDel="00000000" w:rsidR="00000000" w:rsidRPr="00000000">
        <w:rPr>
          <w:rtl w:val="0"/>
        </w:rPr>
      </w:r>
    </w:p>
    <w:p w:rsidR="00000000" w:rsidDel="00000000" w:rsidP="00000000" w:rsidRDefault="00000000" w:rsidRPr="00000000" w14:paraId="0000004D">
      <w:pPr>
        <w:ind w:left="1440" w:firstLine="0"/>
        <w:rPr/>
      </w:pPr>
      <w:r w:rsidDel="00000000" w:rsidR="00000000" w:rsidRPr="00000000">
        <w:rPr>
          <w:rtl w:val="0"/>
        </w:rPr>
      </w:r>
    </w:p>
    <w:p w:rsidR="00000000" w:rsidDel="00000000" w:rsidP="00000000" w:rsidRDefault="00000000" w:rsidRPr="00000000" w14:paraId="0000004E">
      <w:pPr>
        <w:numPr>
          <w:ilvl w:val="0"/>
          <w:numId w:val="2"/>
        </w:numPr>
        <w:ind w:left="720" w:hanging="360"/>
        <w:rPr>
          <w:b w:val="1"/>
        </w:rPr>
      </w:pPr>
      <w:r w:rsidDel="00000000" w:rsidR="00000000" w:rsidRPr="00000000">
        <w:rPr>
          <w:b w:val="1"/>
          <w:sz w:val="24"/>
          <w:szCs w:val="24"/>
          <w:rtl w:val="0"/>
        </w:rPr>
        <w:t xml:space="preserve">TARGETED SM HANDLES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sz w:val="24"/>
                <w:szCs w:val="24"/>
              </w:rPr>
            </w:pPr>
            <w:r w:rsidDel="00000000" w:rsidR="00000000" w:rsidRPr="00000000">
              <w:rPr>
                <w:b w:val="1"/>
                <w:sz w:val="24"/>
                <w:szCs w:val="24"/>
                <w:rtl w:val="0"/>
              </w:rPr>
              <w:t xml:space="preserve">Senator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sz w:val="24"/>
                <w:szCs w:val="24"/>
              </w:rPr>
            </w:pPr>
            <w:r w:rsidDel="00000000" w:rsidR="00000000" w:rsidRPr="00000000">
              <w:rPr>
                <w:b w:val="1"/>
                <w:sz w:val="24"/>
                <w:szCs w:val="24"/>
                <w:rtl w:val="0"/>
              </w:rPr>
              <w:t xml:space="preserve">Twitter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b w:val="1"/>
                <w:sz w:val="24"/>
                <w:szCs w:val="24"/>
              </w:rPr>
            </w:pPr>
            <w:r w:rsidDel="00000000" w:rsidR="00000000" w:rsidRPr="00000000">
              <w:rPr>
                <w:b w:val="1"/>
                <w:sz w:val="24"/>
                <w:szCs w:val="24"/>
                <w:rtl w:val="0"/>
              </w:rPr>
              <w:t xml:space="preserve">Facebook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jc w:val="center"/>
              <w:rPr>
                <w:sz w:val="20"/>
                <w:szCs w:val="20"/>
              </w:rPr>
            </w:pPr>
            <w:r w:rsidDel="00000000" w:rsidR="00000000" w:rsidRPr="00000000">
              <w:rPr>
                <w:sz w:val="20"/>
                <w:szCs w:val="20"/>
                <w:rtl w:val="0"/>
              </w:rPr>
              <w:t xml:space="preserve">President Joe Biden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jc w:val="center"/>
              <w:rPr>
                <w:color w:val="2f3638"/>
                <w:sz w:val="20"/>
                <w:szCs w:val="20"/>
                <w:highlight w:val="white"/>
              </w:rPr>
            </w:pPr>
            <w:r w:rsidDel="00000000" w:rsidR="00000000" w:rsidRPr="00000000">
              <w:rPr>
                <w:color w:val="2f3638"/>
                <w:sz w:val="20"/>
                <w:szCs w:val="20"/>
                <w:highlight w:val="white"/>
                <w:rtl w:val="0"/>
              </w:rPr>
              <w:t xml:space="preserve">@JoeBiden</w:t>
            </w:r>
          </w:p>
          <w:p w:rsidR="00000000" w:rsidDel="00000000" w:rsidP="00000000" w:rsidRDefault="00000000" w:rsidRPr="00000000" w14:paraId="00000054">
            <w:pPr>
              <w:jc w:val="center"/>
              <w:rPr>
                <w:color w:val="2f3638"/>
                <w:sz w:val="20"/>
                <w:szCs w:val="20"/>
                <w:highlight w:val="white"/>
              </w:rPr>
            </w:pPr>
            <w:r w:rsidDel="00000000" w:rsidR="00000000" w:rsidRPr="00000000">
              <w:rPr>
                <w:color w:val="2f3638"/>
                <w:sz w:val="20"/>
                <w:szCs w:val="20"/>
                <w:highlight w:val="white"/>
                <w:rtl w:val="0"/>
              </w:rPr>
              <w:t xml:space="preserve">@POTUS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@joebiden</w:t>
            </w:r>
          </w:p>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@POTUS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Sen. Chuck Schumer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jc w:val="center"/>
              <w:rPr>
                <w:b w:val="1"/>
                <w:sz w:val="20"/>
                <w:szCs w:val="20"/>
              </w:rPr>
            </w:pPr>
            <w:r w:rsidDel="00000000" w:rsidR="00000000" w:rsidRPr="00000000">
              <w:rPr>
                <w:color w:val="2f3638"/>
                <w:sz w:val="20"/>
                <w:szCs w:val="20"/>
                <w:highlight w:val="white"/>
                <w:rtl w:val="0"/>
              </w:rPr>
              <w:t xml:space="preserve">@SenSchumer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@senschumer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Sen. Joe Manchin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@sen_joemanchin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@JoeManchinIII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Se. Bernie Sanders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jc w:val="center"/>
              <w:rPr>
                <w:sz w:val="20"/>
                <w:szCs w:val="20"/>
              </w:rPr>
            </w:pPr>
            <w:r w:rsidDel="00000000" w:rsidR="00000000" w:rsidRPr="00000000">
              <w:rPr>
                <w:sz w:val="20"/>
                <w:szCs w:val="20"/>
                <w:highlight w:val="white"/>
                <w:rtl w:val="0"/>
              </w:rPr>
              <w:t xml:space="preserve">@SenSanders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jc w:val="center"/>
              <w:rPr>
                <w:sz w:val="14"/>
                <w:szCs w:val="14"/>
              </w:rPr>
            </w:pPr>
            <w:r w:rsidDel="00000000" w:rsidR="00000000" w:rsidRPr="00000000">
              <w:rPr>
                <w:sz w:val="20"/>
                <w:szCs w:val="20"/>
                <w:rtl w:val="0"/>
              </w:rPr>
              <w:t xml:space="preserve">@senatorsanders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Sen. Susan Collins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jc w:val="center"/>
              <w:rPr/>
            </w:pPr>
            <w:r w:rsidDel="00000000" w:rsidR="00000000" w:rsidRPr="00000000">
              <w:rPr>
                <w:sz w:val="20"/>
                <w:szCs w:val="20"/>
                <w:rtl w:val="0"/>
              </w:rPr>
              <w:t xml:space="preserve">@senatorcollins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jc w:val="center"/>
              <w:rPr>
                <w:sz w:val="14"/>
                <w:szCs w:val="14"/>
              </w:rPr>
            </w:pPr>
            <w:r w:rsidDel="00000000" w:rsidR="00000000" w:rsidRPr="00000000">
              <w:rPr>
                <w:sz w:val="20"/>
                <w:szCs w:val="20"/>
                <w:rtl w:val="0"/>
              </w:rPr>
              <w:t xml:space="preserve">@susancollins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Sen. Rob Portman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jc w:val="center"/>
              <w:rPr>
                <w:sz w:val="14"/>
                <w:szCs w:val="14"/>
              </w:rPr>
            </w:pPr>
            <w:r w:rsidDel="00000000" w:rsidR="00000000" w:rsidRPr="00000000">
              <w:rPr>
                <w:sz w:val="20"/>
                <w:szCs w:val="20"/>
                <w:rtl w:val="0"/>
              </w:rPr>
              <w:t xml:space="preserve">@senrobportman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jc w:val="center"/>
              <w:rPr/>
            </w:pPr>
            <w:r w:rsidDel="00000000" w:rsidR="00000000" w:rsidRPr="00000000">
              <w:rPr>
                <w:sz w:val="20"/>
                <w:szCs w:val="20"/>
                <w:rtl w:val="0"/>
              </w:rPr>
              <w:t xml:space="preserve">@senrobportman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Sen. Krysten Sinema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jc w:val="center"/>
              <w:rPr>
                <w:sz w:val="8"/>
                <w:szCs w:val="8"/>
              </w:rPr>
            </w:pPr>
            <w:r w:rsidDel="00000000" w:rsidR="00000000" w:rsidRPr="00000000">
              <w:rPr>
                <w:sz w:val="20"/>
                <w:szCs w:val="20"/>
                <w:rtl w:val="0"/>
              </w:rPr>
              <w:t xml:space="preserve">@SenatorSinema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@SenatorSinema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Sen. Lisa Murkowski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jc w:val="center"/>
              <w:rPr>
                <w:color w:val="2f3638"/>
                <w:highlight w:val="white"/>
              </w:rPr>
            </w:pPr>
            <w:r w:rsidDel="00000000" w:rsidR="00000000" w:rsidRPr="00000000">
              <w:rPr>
                <w:color w:val="2f3638"/>
                <w:sz w:val="20"/>
                <w:szCs w:val="20"/>
                <w:highlight w:val="white"/>
                <w:rtl w:val="0"/>
              </w:rPr>
              <w:t xml:space="preserve">@lisamurkowski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jc w:val="center"/>
              <w:rPr>
                <w:sz w:val="14"/>
                <w:szCs w:val="14"/>
              </w:rPr>
            </w:pPr>
            <w:r w:rsidDel="00000000" w:rsidR="00000000" w:rsidRPr="00000000">
              <w:rPr>
                <w:sz w:val="20"/>
                <w:szCs w:val="20"/>
                <w:rtl w:val="0"/>
              </w:rPr>
              <w:t xml:space="preserve">@SenLisaMurkowski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Senate Natural Resources Committee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jc w:val="center"/>
              <w:rPr>
                <w:b w:val="1"/>
                <w:sz w:val="20"/>
                <w:szCs w:val="20"/>
              </w:rPr>
            </w:pPr>
            <w:r w:rsidDel="00000000" w:rsidR="00000000" w:rsidRPr="00000000">
              <w:rPr>
                <w:color w:val="4d5156"/>
                <w:sz w:val="20"/>
                <w:szCs w:val="20"/>
                <w:highlight w:val="white"/>
                <w:rtl w:val="0"/>
              </w:rPr>
              <w:t xml:space="preserve">@NRDems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@NRDems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Senate Democrats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jc w:val="center"/>
              <w:rPr>
                <w:b w:val="1"/>
                <w:sz w:val="20"/>
                <w:szCs w:val="20"/>
              </w:rPr>
            </w:pPr>
            <w:r w:rsidDel="00000000" w:rsidR="00000000" w:rsidRPr="00000000">
              <w:rPr>
                <w:color w:val="2f3638"/>
                <w:sz w:val="20"/>
                <w:szCs w:val="20"/>
                <w:highlight w:val="white"/>
                <w:rtl w:val="0"/>
              </w:rPr>
              <w:t xml:space="preserve">@SenateDems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@USSenateDemocrats</w:t>
            </w:r>
          </w:p>
        </w:tc>
      </w:tr>
    </w:tbl>
    <w:p w:rsidR="00000000" w:rsidDel="00000000" w:rsidP="00000000" w:rsidRDefault="00000000" w:rsidRPr="00000000" w14:paraId="00000072">
      <w:pPr>
        <w:spacing w:line="331.2" w:lineRule="auto"/>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it.ly/3Chvg58" TargetMode="External"/><Relationship Id="rId10" Type="http://schemas.openxmlformats.org/officeDocument/2006/relationships/hyperlink" Target="http://johnmuirproject.org/wp-content/uploads/2021/08/JMPPFPIStatementOnInfrastructure.pdf" TargetMode="External"/><Relationship Id="rId9" Type="http://schemas.openxmlformats.org/officeDocument/2006/relationships/hyperlink" Target="https://johnmuirproject.org/wp-content/uploads/2020/05/200TopClimateScientistCongressProtectForestsForClimateChange13May20.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johnmuirproject.org/wp-content/uploads/2020/05/200TopClimateScientistCongressProtectForestsForClimateChange13May20.pdf" TargetMode="External"/><Relationship Id="rId8" Type="http://schemas.openxmlformats.org/officeDocument/2006/relationships/hyperlink" Target="https://www.biofuelwatch.org.uk/wp-content/uploads/BECCS-letter-by-scientists-and-economist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