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0373" w:rsidRDefault="0007700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5, 2024</w:t>
      </w:r>
    </w:p>
    <w:p w14:paraId="00000002" w14:textId="77777777" w:rsidR="00AF0373" w:rsidRDefault="00AF0373">
      <w:pPr>
        <w:spacing w:line="240" w:lineRule="auto"/>
        <w:jc w:val="center"/>
        <w:rPr>
          <w:rFonts w:ascii="Times New Roman" w:eastAsia="Times New Roman" w:hAnsi="Times New Roman" w:cs="Times New Roman"/>
          <w:sz w:val="24"/>
          <w:szCs w:val="24"/>
        </w:rPr>
      </w:pPr>
    </w:p>
    <w:p w14:paraId="00000003" w14:textId="77777777" w:rsidR="00AF0373" w:rsidRDefault="0007700C">
      <w:pPr>
        <w:widowControl w:val="0"/>
        <w:tabs>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Honorable Bruce Westerman</w:t>
      </w:r>
      <w:r>
        <w:rPr>
          <w:rFonts w:ascii="Times New Roman" w:eastAsia="Times New Roman" w:hAnsi="Times New Roman" w:cs="Times New Roman"/>
          <w:sz w:val="24"/>
          <w:szCs w:val="24"/>
        </w:rPr>
        <w:tab/>
        <w:t>The Honorable Raul Grijalva</w:t>
      </w:r>
    </w:p>
    <w:p w14:paraId="00000004" w14:textId="77777777" w:rsidR="00AF0373" w:rsidRDefault="0007700C">
      <w:pPr>
        <w:widowControl w:val="0"/>
        <w:tabs>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w:t>
      </w:r>
      <w:r>
        <w:rPr>
          <w:rFonts w:ascii="Times New Roman" w:eastAsia="Times New Roman" w:hAnsi="Times New Roman" w:cs="Times New Roman"/>
          <w:sz w:val="24"/>
          <w:szCs w:val="24"/>
        </w:rPr>
        <w:tab/>
        <w:t>Ranking Member</w:t>
      </w:r>
    </w:p>
    <w:p w14:paraId="00000005" w14:textId="77777777" w:rsidR="00AF0373" w:rsidRDefault="0007700C">
      <w:pPr>
        <w:widowControl w:val="0"/>
        <w:tabs>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Natural Resources Committee</w:t>
      </w:r>
      <w:r>
        <w:rPr>
          <w:rFonts w:ascii="Times New Roman" w:eastAsia="Times New Roman" w:hAnsi="Times New Roman" w:cs="Times New Roman"/>
          <w:sz w:val="24"/>
          <w:szCs w:val="24"/>
        </w:rPr>
        <w:tab/>
        <w:t>Natural Resources Committee</w:t>
      </w:r>
    </w:p>
    <w:p w14:paraId="00000006" w14:textId="77777777" w:rsidR="00AF0373" w:rsidRDefault="0007700C">
      <w:pPr>
        <w:widowControl w:val="0"/>
        <w:tabs>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 House of Representatives</w:t>
      </w:r>
      <w:r>
        <w:rPr>
          <w:rFonts w:ascii="Times New Roman" w:eastAsia="Times New Roman" w:hAnsi="Times New Roman" w:cs="Times New Roman"/>
          <w:sz w:val="24"/>
          <w:szCs w:val="24"/>
        </w:rPr>
        <w:tab/>
        <w:t>U.S. House of Representatives</w:t>
      </w:r>
    </w:p>
    <w:p w14:paraId="00000007" w14:textId="77777777" w:rsidR="00AF0373" w:rsidRDefault="0007700C">
      <w:pPr>
        <w:widowControl w:val="0"/>
        <w:tabs>
          <w:tab w:val="left" w:pos="57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Washington, DC, 20515</w:t>
      </w:r>
    </w:p>
    <w:p w14:paraId="00000008" w14:textId="77777777" w:rsidR="00AF0373" w:rsidRDefault="00AF0373">
      <w:pPr>
        <w:spacing w:line="240" w:lineRule="auto"/>
        <w:jc w:val="center"/>
        <w:rPr>
          <w:rFonts w:ascii="Times New Roman" w:eastAsia="Times New Roman" w:hAnsi="Times New Roman" w:cs="Times New Roman"/>
          <w:sz w:val="24"/>
          <w:szCs w:val="24"/>
        </w:rPr>
      </w:pPr>
    </w:p>
    <w:p w14:paraId="00000009" w14:textId="77777777" w:rsidR="00AF0373" w:rsidRDefault="0007700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 Opposition to H.R. 7408, the “America’s Wildlife Habitat Conservation Act”</w:t>
      </w:r>
    </w:p>
    <w:p w14:paraId="0000000A" w14:textId="77777777" w:rsidR="00AF0373" w:rsidRDefault="00AF0373">
      <w:pPr>
        <w:spacing w:line="240" w:lineRule="auto"/>
        <w:rPr>
          <w:rFonts w:ascii="Times New Roman" w:eastAsia="Times New Roman" w:hAnsi="Times New Roman" w:cs="Times New Roman"/>
          <w:b/>
          <w:sz w:val="24"/>
          <w:szCs w:val="24"/>
        </w:rPr>
      </w:pPr>
    </w:p>
    <w:p w14:paraId="0000000B" w14:textId="77777777"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Chairman Westerman and Ranking Member Grijalva,</w:t>
      </w:r>
    </w:p>
    <w:p w14:paraId="0000000C" w14:textId="77777777" w:rsidR="00AF0373" w:rsidRDefault="00AF0373">
      <w:pPr>
        <w:spacing w:line="240" w:lineRule="auto"/>
        <w:rPr>
          <w:rFonts w:ascii="Times New Roman" w:eastAsia="Times New Roman" w:hAnsi="Times New Roman" w:cs="Times New Roman"/>
          <w:sz w:val="24"/>
          <w:szCs w:val="24"/>
        </w:rPr>
      </w:pPr>
    </w:p>
    <w:p w14:paraId="0000000D" w14:textId="5FFEEA87"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behalf of our XX organizations and our millions of members and supporters, we write to express our strong opposition to H.R. 7408</w:t>
      </w:r>
      <w:r>
        <w:rPr>
          <w:rFonts w:ascii="Times New Roman" w:eastAsia="Times New Roman" w:hAnsi="Times New Roman" w:cs="Times New Roman"/>
          <w:sz w:val="24"/>
          <w:szCs w:val="24"/>
        </w:rPr>
        <w:t>, the America’s Wildlife Habitat and Conservation Act. This bill is a transparent attempt to weaken the Endangered Species Act and hamstring the conservation of our most imperiled species and their habitats. It also undermines a years-long bipartisan effort to pass the Recovering America’s Wildlife Act (“RAWA”), which would provide $1.4 billion to address extinction and biodiversity loss in the United States and is widely supported by many Members of Congress from both parties, States, Indigenous communitie</w:t>
      </w:r>
      <w:r>
        <w:rPr>
          <w:rFonts w:ascii="Times New Roman" w:eastAsia="Times New Roman" w:hAnsi="Times New Roman" w:cs="Times New Roman"/>
          <w:sz w:val="24"/>
          <w:szCs w:val="24"/>
        </w:rPr>
        <w:t>s, and conservation and sporting groups. Unlike RAWA, however, H.R. 7408</w:t>
      </w:r>
      <w:r>
        <w:rPr>
          <w:rFonts w:ascii="Times New Roman" w:eastAsia="Times New Roman" w:hAnsi="Times New Roman" w:cs="Times New Roman"/>
          <w:sz w:val="24"/>
          <w:szCs w:val="24"/>
        </w:rPr>
        <w:t xml:space="preserve"> is a partisan bill that was introduced with little to no input from impacted stakeholders, including state wildlife agencies. This bill would also cut over a billion dollars in Inflation Reduction Act funding for NOAA, the Council on Environmental Quality, and the Bureau of Reclamation, further harming habitat and wildlife by taking away vital habitat restoration resources. Thus, we urge you to oppose H.R. 7408</w:t>
      </w:r>
      <w:r>
        <w:rPr>
          <w:rFonts w:ascii="Times New Roman" w:eastAsia="Times New Roman" w:hAnsi="Times New Roman" w:cs="Times New Roman"/>
          <w:sz w:val="24"/>
          <w:szCs w:val="24"/>
        </w:rPr>
        <w:t>.</w:t>
      </w:r>
    </w:p>
    <w:p w14:paraId="0000000E" w14:textId="77777777" w:rsidR="00AF0373" w:rsidRDefault="00AF0373">
      <w:pPr>
        <w:spacing w:line="240" w:lineRule="auto"/>
        <w:rPr>
          <w:rFonts w:ascii="Times New Roman" w:eastAsia="Times New Roman" w:hAnsi="Times New Roman" w:cs="Times New Roman"/>
          <w:sz w:val="24"/>
          <w:szCs w:val="24"/>
        </w:rPr>
      </w:pPr>
    </w:p>
    <w:p w14:paraId="0000000F" w14:textId="67A5D0AF"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H.R. 7408</w:t>
      </w:r>
      <w:r>
        <w:rPr>
          <w:rFonts w:ascii="Times New Roman" w:eastAsia="Times New Roman" w:hAnsi="Times New Roman" w:cs="Times New Roman"/>
          <w:sz w:val="24"/>
          <w:szCs w:val="24"/>
        </w:rPr>
        <w:t xml:space="preserve"> would authorize $300 million per year for the next five years for state wildlife conservation. This comes far short of the funds needed to stop the decline of at-risk species across the country. Based on the U.S. Fish and Wildlife Service’s own estimates, it would cost approximately $1.6-$2.3 billion to save federally listed species alone. An exponential increase in funding — on par with RAWA — is needed to save the thousands of additional unlisted species that continue to decline across the country. Furth</w:t>
      </w:r>
      <w:r>
        <w:rPr>
          <w:rFonts w:ascii="Times New Roman" w:eastAsia="Times New Roman" w:hAnsi="Times New Roman" w:cs="Times New Roman"/>
          <w:sz w:val="24"/>
          <w:szCs w:val="24"/>
        </w:rPr>
        <w:t>er, H.R. 7408</w:t>
      </w:r>
      <w:r>
        <w:rPr>
          <w:rFonts w:ascii="Times New Roman" w:eastAsia="Times New Roman" w:hAnsi="Times New Roman" w:cs="Times New Roman"/>
          <w:sz w:val="24"/>
          <w:szCs w:val="24"/>
        </w:rPr>
        <w:t xml:space="preserve"> does not guarantee funding, but rather makes it dependent on sufficient Congressional appropriations. Given Congress’ polarization and difficulty passing annual appropriations bills, it is highly unlikely that Congress would ever allocate the full $300 million. Moreover, the bill would only make it significantly harder to address the wholly inadequate level of annual appropriations for the Endangered Species Act, a problem which our organizations strongly support remedying. The bill also drastically cuts f</w:t>
      </w:r>
      <w:r>
        <w:rPr>
          <w:rFonts w:ascii="Times New Roman" w:eastAsia="Times New Roman" w:hAnsi="Times New Roman" w:cs="Times New Roman"/>
          <w:sz w:val="24"/>
          <w:szCs w:val="24"/>
        </w:rPr>
        <w:t>unding for tribal wildlife conservation from $97 million in RAWA to only $20 million.</w:t>
      </w:r>
    </w:p>
    <w:p w14:paraId="00000010" w14:textId="77777777" w:rsidR="00AF0373" w:rsidRDefault="00AF0373">
      <w:pPr>
        <w:spacing w:line="240" w:lineRule="auto"/>
        <w:rPr>
          <w:rFonts w:ascii="Times New Roman" w:eastAsia="Times New Roman" w:hAnsi="Times New Roman" w:cs="Times New Roman"/>
          <w:sz w:val="24"/>
          <w:szCs w:val="24"/>
        </w:rPr>
      </w:pPr>
    </w:p>
    <w:p w14:paraId="00000011" w14:textId="4641CD3C"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H.R. 7408</w:t>
      </w:r>
      <w:r>
        <w:rPr>
          <w:rFonts w:ascii="Times New Roman" w:eastAsia="Times New Roman" w:hAnsi="Times New Roman" w:cs="Times New Roman"/>
          <w:sz w:val="24"/>
          <w:szCs w:val="24"/>
        </w:rPr>
        <w:t xml:space="preserve"> would also gut critical protections for hundreds of threatened and endangered species across the country, and undermine basic scientific processes. For instance, Title V includes the Forest Information Reform (FIR) Act, which eliminates reinitiation of consultation requirements under the Endangered Species Act designed to ensure that federal land management decisions are not driving species toward extinction. Specifically, this section expands the 2018 “Cottonwood” rider — which exempts land management age</w:t>
      </w:r>
      <w:r>
        <w:rPr>
          <w:rFonts w:ascii="Times New Roman" w:eastAsia="Times New Roman" w:hAnsi="Times New Roman" w:cs="Times New Roman"/>
          <w:sz w:val="24"/>
          <w:szCs w:val="24"/>
        </w:rPr>
        <w:t xml:space="preserve">ncies from updating their plans </w:t>
      </w:r>
      <w:r>
        <w:rPr>
          <w:rFonts w:ascii="Times New Roman" w:eastAsia="Times New Roman" w:hAnsi="Times New Roman" w:cs="Times New Roman"/>
          <w:sz w:val="24"/>
          <w:szCs w:val="24"/>
        </w:rPr>
        <w:lastRenderedPageBreak/>
        <w:t xml:space="preserve">when a species is newly listed under the Act or when critical habitat is designated — to now exempt those agencies from updating their plans based on “new information” about the harm occurring to endangered species that live on public lands. Such new information often includes the increasingly severe impacts of climate change, including drought and uncharacteristic forest and grassland or sagebrush fires, which are rapidly degrading and destroying endangered species habitat. </w:t>
      </w:r>
      <w:r>
        <w:rPr>
          <w:rFonts w:ascii="Times New Roman" w:eastAsia="Times New Roman" w:hAnsi="Times New Roman" w:cs="Times New Roman"/>
          <w:sz w:val="24"/>
          <w:szCs w:val="24"/>
        </w:rPr>
        <w:t>Reinitiation of consultations at the plan level is extremely rare but incredibly important. The Forest Service’s own data show that compliance with existing law is not a burden. In fact, there were only four instances in 2022 where a national forest was required to reinitiate consultation on a forest plan — and none were based on any of the three reasons above.</w:t>
      </w:r>
    </w:p>
    <w:p w14:paraId="00000012" w14:textId="77777777" w:rsidR="00AF0373" w:rsidRDefault="00AF0373">
      <w:pPr>
        <w:spacing w:line="240" w:lineRule="auto"/>
        <w:rPr>
          <w:rFonts w:ascii="Times New Roman" w:eastAsia="Times New Roman" w:hAnsi="Times New Roman" w:cs="Times New Roman"/>
          <w:sz w:val="24"/>
          <w:szCs w:val="24"/>
        </w:rPr>
      </w:pPr>
    </w:p>
    <w:p w14:paraId="00000013" w14:textId="5E524DCB"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H.R. 7408</w:t>
      </w:r>
      <w:r>
        <w:rPr>
          <w:rFonts w:ascii="Times New Roman" w:eastAsia="Times New Roman" w:hAnsi="Times New Roman" w:cs="Times New Roman"/>
          <w:sz w:val="24"/>
          <w:szCs w:val="24"/>
        </w:rPr>
        <w:t xml:space="preserve"> includes an extreme provision which would strip protections for threatened species by allowing states to develop their own recovery strategy for the species, which can then be used as the basis for an individual 4(d) rule under Section 4 of the Act — even if such strategy is not based on the best available science. The bill would further weaken 4(d) rules by forcing the Services to build in provisions to those rules that weaken protective regulations as the species meets recovery goals, forcing the agencie</w:t>
      </w:r>
      <w:r>
        <w:rPr>
          <w:rFonts w:ascii="Times New Roman" w:eastAsia="Times New Roman" w:hAnsi="Times New Roman" w:cs="Times New Roman"/>
          <w:sz w:val="24"/>
          <w:szCs w:val="24"/>
        </w:rPr>
        <w:t>s to sabotage their own recovery goals as they achieve success. The bill also weakens protections for more than 70% of listed species that depend on private lands by severely limiting when the U.S. Fish and Wildlife Service can designate critical habitat on such lands, and codifies into law a wholly inadequate process for protecting “candidate” species, which are plants and animals that warrant protections under the Act but are precluded by higher priority listing activities.</w:t>
      </w:r>
    </w:p>
    <w:p w14:paraId="00000014" w14:textId="77777777" w:rsidR="00AF0373" w:rsidRDefault="00AF0373">
      <w:pPr>
        <w:spacing w:line="240" w:lineRule="auto"/>
        <w:rPr>
          <w:rFonts w:ascii="Times New Roman" w:eastAsia="Times New Roman" w:hAnsi="Times New Roman" w:cs="Times New Roman"/>
          <w:sz w:val="24"/>
          <w:szCs w:val="24"/>
        </w:rPr>
      </w:pPr>
    </w:p>
    <w:p w14:paraId="00000015" w14:textId="2E5F4653"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III of H.R. 7408</w:t>
      </w:r>
      <w:r>
        <w:rPr>
          <w:rFonts w:ascii="Times New Roman" w:eastAsia="Times New Roman" w:hAnsi="Times New Roman" w:cs="Times New Roman"/>
          <w:sz w:val="24"/>
          <w:szCs w:val="24"/>
        </w:rPr>
        <w:t xml:space="preserve"> would extend Good Neighbor and Stewardship Contracting Authorities (GNA) and Stewardship End Results Contracting (SA) to lands managed by the U.S. Fish and Wildlife Service, non-Federal land, and land owned by an Indian Tribe ostensibly for “restoration” and recreation activities. However, the bill fundamentally changes these authorities in a manner that subverts the authority of the Secretary of Interior, creates perverse incentives that can lead to damaging activities, and waives relevant laws. Specifica</w:t>
      </w:r>
      <w:r>
        <w:rPr>
          <w:rFonts w:ascii="Times New Roman" w:eastAsia="Times New Roman" w:hAnsi="Times New Roman" w:cs="Times New Roman"/>
          <w:sz w:val="24"/>
          <w:szCs w:val="24"/>
        </w:rPr>
        <w:t xml:space="preserve">lly, for GNA contracts, the bill allows for commercial logging in exchange for conducting restoration activities. Logging may occur on federal lands and appears to not be limited to Service lands. The bill also requires the Secretary of Interior to approve logging prescriptions on </w:t>
      </w:r>
      <w:r>
        <w:rPr>
          <w:rFonts w:ascii="Times New Roman" w:eastAsia="Times New Roman" w:hAnsi="Times New Roman" w:cs="Times New Roman"/>
          <w:i/>
          <w:sz w:val="24"/>
          <w:szCs w:val="24"/>
        </w:rPr>
        <w:t>all</w:t>
      </w:r>
      <w:r>
        <w:rPr>
          <w:rFonts w:ascii="Times New Roman" w:eastAsia="Times New Roman" w:hAnsi="Times New Roman" w:cs="Times New Roman"/>
          <w:sz w:val="24"/>
          <w:szCs w:val="24"/>
        </w:rPr>
        <w:t xml:space="preserve"> timber sale projects, relinquishing her authority to approve or modify logging prescriptions. Even more concerning, revenue from commercial logging activities can be retained by the governor, county or tribe. Retaining revenue</w:t>
      </w:r>
      <w:r>
        <w:rPr>
          <w:rFonts w:ascii="Times New Roman" w:eastAsia="Times New Roman" w:hAnsi="Times New Roman" w:cs="Times New Roman"/>
          <w:sz w:val="24"/>
          <w:szCs w:val="24"/>
        </w:rPr>
        <w:t>s to generate funds for restoration creates a perverse incentive to increase commercial logging, which most often harms ecosystems.</w:t>
      </w:r>
    </w:p>
    <w:p w14:paraId="00000016" w14:textId="77777777" w:rsidR="00AF0373" w:rsidRDefault="00AF0373">
      <w:pPr>
        <w:spacing w:line="240" w:lineRule="auto"/>
        <w:rPr>
          <w:rFonts w:ascii="Times New Roman" w:eastAsia="Times New Roman" w:hAnsi="Times New Roman" w:cs="Times New Roman"/>
          <w:sz w:val="24"/>
          <w:szCs w:val="24"/>
        </w:rPr>
      </w:pPr>
    </w:p>
    <w:p w14:paraId="00000017" w14:textId="77777777"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III also allows for Stewardship Contracts including logging “without regard to any other provision of law.” This could result in logging of mature and old growth forests, logging of other sensitive habitat as well as building new and temporary roads which most often fragment and degrade habitat and water quality as well as contribute to elevated fire risks. GNA are also available for recreation activities which may be harmful to or not compatible with lands managed by the Service, including shooting r</w:t>
      </w:r>
      <w:r>
        <w:rPr>
          <w:rFonts w:ascii="Times New Roman" w:eastAsia="Times New Roman" w:hAnsi="Times New Roman" w:cs="Times New Roman"/>
          <w:sz w:val="24"/>
          <w:szCs w:val="24"/>
        </w:rPr>
        <w:t>anges, permanent paved roads, and other infrastructure.</w:t>
      </w:r>
    </w:p>
    <w:p w14:paraId="00000018" w14:textId="77777777" w:rsidR="00AF0373" w:rsidRDefault="00AF0373">
      <w:pPr>
        <w:spacing w:line="240" w:lineRule="auto"/>
        <w:rPr>
          <w:rFonts w:ascii="Times New Roman" w:eastAsia="Times New Roman" w:hAnsi="Times New Roman" w:cs="Times New Roman"/>
          <w:sz w:val="24"/>
          <w:szCs w:val="24"/>
        </w:rPr>
      </w:pPr>
    </w:p>
    <w:p w14:paraId="00000019" w14:textId="2B3ED945"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these reasons, we urge you to oppose H.R. 7408</w:t>
      </w:r>
      <w:r>
        <w:rPr>
          <w:rFonts w:ascii="Times New Roman" w:eastAsia="Times New Roman" w:hAnsi="Times New Roman" w:cs="Times New Roman"/>
          <w:sz w:val="24"/>
          <w:szCs w:val="24"/>
        </w:rPr>
        <w:t>.</w:t>
      </w:r>
    </w:p>
    <w:p w14:paraId="0000001A" w14:textId="77777777" w:rsidR="00AF0373" w:rsidRDefault="00AF0373">
      <w:pPr>
        <w:spacing w:line="240" w:lineRule="auto"/>
        <w:rPr>
          <w:rFonts w:ascii="Times New Roman" w:eastAsia="Times New Roman" w:hAnsi="Times New Roman" w:cs="Times New Roman"/>
          <w:sz w:val="24"/>
          <w:szCs w:val="24"/>
        </w:rPr>
      </w:pPr>
    </w:p>
    <w:p w14:paraId="0000001B" w14:textId="77777777"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C" w14:textId="77777777" w:rsidR="00AF0373" w:rsidRDefault="000770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t>GROUPS</w:t>
      </w:r>
    </w:p>
    <w:p w14:paraId="0000001D" w14:textId="77777777" w:rsidR="00AF0373" w:rsidRDefault="00AF0373">
      <w:pPr>
        <w:spacing w:line="240" w:lineRule="auto"/>
        <w:rPr>
          <w:rFonts w:ascii="Times New Roman" w:eastAsia="Times New Roman" w:hAnsi="Times New Roman" w:cs="Times New Roman"/>
          <w:sz w:val="24"/>
          <w:szCs w:val="24"/>
        </w:rPr>
      </w:pPr>
    </w:p>
    <w:sectPr w:rsidR="00AF03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373"/>
    <w:rsid w:val="0007700C"/>
    <w:rsid w:val="0024159B"/>
    <w:rsid w:val="00AF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4E87"/>
  <w15:docId w15:val="{1DF80636-0BE0-4E2A-9C3E-2B2600AB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Skurose</dc:creator>
  <cp:lastModifiedBy>Stephanie Kurose</cp:lastModifiedBy>
  <cp:revision>3</cp:revision>
  <dcterms:created xsi:type="dcterms:W3CDTF">2024-02-29T14:17:00Z</dcterms:created>
  <dcterms:modified xsi:type="dcterms:W3CDTF">2024-02-29T14:34:00Z</dcterms:modified>
</cp:coreProperties>
</file>