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5D3" w:rsidRDefault="00A305D3">
      <w:bookmarkStart w:id="0" w:name="_GoBack"/>
      <w:bookmarkEnd w:id="0"/>
    </w:p>
    <w:p w:rsidR="00A00812" w:rsidRPr="00A00812" w:rsidRDefault="00A00812" w:rsidP="00A00812">
      <w:pPr>
        <w:spacing w:before="400" w:after="120"/>
        <w:outlineLvl w:val="0"/>
        <w:rPr>
          <w:rFonts w:ascii="Times New Roman" w:eastAsia="Times New Roman" w:hAnsi="Times New Roman" w:cs="Times New Roman"/>
          <w:b/>
          <w:bCs/>
          <w:kern w:val="36"/>
          <w:sz w:val="48"/>
          <w:szCs w:val="48"/>
        </w:rPr>
      </w:pPr>
      <w:r w:rsidRPr="00A00812">
        <w:rPr>
          <w:rFonts w:ascii="Arial" w:eastAsia="Times New Roman" w:hAnsi="Arial" w:cs="Arial"/>
          <w:color w:val="000000"/>
          <w:kern w:val="36"/>
          <w:sz w:val="40"/>
          <w:szCs w:val="40"/>
        </w:rPr>
        <w:t>The Critical Minerals Trojan Horse</w:t>
      </w: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b/>
          <w:bCs/>
          <w:color w:val="000000"/>
          <w:sz w:val="22"/>
          <w:szCs w:val="22"/>
        </w:rPr>
        <w:t>Message Guidance for Advocates of Responsible Mineral Policy</w:t>
      </w: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color w:val="000000"/>
          <w:sz w:val="22"/>
          <w:szCs w:val="22"/>
        </w:rPr>
        <w:t xml:space="preserve"> </w:t>
      </w:r>
    </w:p>
    <w:p w:rsidR="00A00812" w:rsidRPr="00A00812" w:rsidRDefault="00A00812" w:rsidP="00A00812">
      <w:pPr>
        <w:rPr>
          <w:rFonts w:ascii="Times New Roman" w:eastAsia="Times New Roman" w:hAnsi="Times New Roman" w:cs="Times New Roman"/>
        </w:rPr>
      </w:pP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b/>
          <w:bCs/>
          <w:color w:val="000000"/>
          <w:sz w:val="22"/>
          <w:szCs w:val="22"/>
        </w:rPr>
        <w:t>Background</w:t>
      </w: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i/>
          <w:iCs/>
          <w:color w:val="000000"/>
          <w:sz w:val="22"/>
          <w:szCs w:val="22"/>
        </w:rPr>
        <w:t xml:space="preserve">The Trump Administration has emboldened mining lobby efforts to weaken the permitting process for hardrock mining. The industry has launched an aggressive PR campaign to lay the groundwork for administrative and legislative upheaval: gutting public input in mining decisions affecting their communities, pushing the EPA to toss out protections for clean air and clean water; pressuring the Department of the Interior to give the mining industry access to millions of acres of public lands; and promoting HR 520, a bill to weaken the hardrock mining permitting process. </w:t>
      </w:r>
    </w:p>
    <w:p w:rsidR="00A00812" w:rsidRPr="00A00812" w:rsidRDefault="00A00812" w:rsidP="00A00812">
      <w:pPr>
        <w:rPr>
          <w:rFonts w:ascii="Times New Roman" w:eastAsia="Times New Roman" w:hAnsi="Times New Roman" w:cs="Times New Roman"/>
        </w:rPr>
      </w:pP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i/>
          <w:iCs/>
          <w:color w:val="000000"/>
          <w:sz w:val="22"/>
          <w:szCs w:val="22"/>
        </w:rPr>
        <w:t xml:space="preserve">The mining lobby’s central message is that the permitting process is overly complicated and protracted. Either through HR 520 or another vehicle, we anticipate the mining lobby will continue to use demand for “strategic and critical minerals” as the rationale to roll back community rights and environmental reviews . With the debate heating up, advocates have an opportunity to establish the terms of the debate -- to “frame” the story in the media. Below are suggested talking points to focus reporters attention on the mineral policy reform we really need. </w:t>
      </w:r>
    </w:p>
    <w:p w:rsidR="00A00812" w:rsidRPr="00A00812" w:rsidRDefault="00A00812" w:rsidP="00A00812">
      <w:pPr>
        <w:rPr>
          <w:rFonts w:ascii="Times New Roman" w:eastAsia="Times New Roman" w:hAnsi="Times New Roman" w:cs="Times New Roman"/>
        </w:rPr>
      </w:pP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b/>
          <w:bCs/>
          <w:color w:val="000000"/>
          <w:sz w:val="22"/>
          <w:szCs w:val="22"/>
        </w:rPr>
        <w:t>Talking points</w:t>
      </w:r>
    </w:p>
    <w:p w:rsidR="00A00812" w:rsidRPr="00A00812" w:rsidRDefault="00A00812" w:rsidP="00A00812">
      <w:pPr>
        <w:rPr>
          <w:rFonts w:ascii="Times New Roman" w:eastAsia="Times New Roman" w:hAnsi="Times New Roman" w:cs="Times New Roman"/>
        </w:rPr>
      </w:pPr>
    </w:p>
    <w:p w:rsidR="00A00812" w:rsidRPr="00A00812" w:rsidRDefault="00A00812" w:rsidP="00A00812">
      <w:pPr>
        <w:numPr>
          <w:ilvl w:val="0"/>
          <w:numId w:val="1"/>
        </w:numPr>
        <w:textAlignment w:val="baseline"/>
        <w:rPr>
          <w:rFonts w:ascii="Arial" w:eastAsia="Times New Roman" w:hAnsi="Arial" w:cs="Arial"/>
          <w:color w:val="000000"/>
          <w:sz w:val="22"/>
          <w:szCs w:val="22"/>
        </w:rPr>
      </w:pPr>
      <w:r w:rsidRPr="00A00812">
        <w:rPr>
          <w:rFonts w:ascii="Calibri" w:eastAsia="Times New Roman" w:hAnsi="Calibri" w:cs="Calibri"/>
          <w:b/>
          <w:bCs/>
          <w:color w:val="000000"/>
          <w:sz w:val="22"/>
          <w:szCs w:val="22"/>
        </w:rPr>
        <w:t xml:space="preserve">Yep, Mining Laws Are Out of Date. </w:t>
      </w:r>
      <w:r w:rsidRPr="00A00812">
        <w:rPr>
          <w:rFonts w:ascii="Calibri" w:eastAsia="Times New Roman" w:hAnsi="Calibri" w:cs="Calibri"/>
          <w:color w:val="000000"/>
          <w:sz w:val="22"/>
          <w:szCs w:val="22"/>
        </w:rPr>
        <w:t>The General Mining Law that governs today’s mining industry was written in 1872. This Manifest Destiny era law for pick and shovel miners  is completely out of touch and out of scale with modern mining. Comprehensive mining law reform is the long-term solution to this problem.</w:t>
      </w:r>
    </w:p>
    <w:p w:rsidR="00A00812" w:rsidRPr="00A00812" w:rsidRDefault="00A00812" w:rsidP="00A00812">
      <w:pPr>
        <w:numPr>
          <w:ilvl w:val="0"/>
          <w:numId w:val="1"/>
        </w:numPr>
        <w:textAlignment w:val="baseline"/>
        <w:rPr>
          <w:rFonts w:ascii="Arial" w:eastAsia="Times New Roman" w:hAnsi="Arial" w:cs="Arial"/>
          <w:color w:val="000000"/>
          <w:sz w:val="22"/>
          <w:szCs w:val="22"/>
        </w:rPr>
      </w:pPr>
      <w:r w:rsidRPr="00A00812">
        <w:rPr>
          <w:rFonts w:ascii="Calibri" w:eastAsia="Times New Roman" w:hAnsi="Calibri" w:cs="Calibri"/>
          <w:b/>
          <w:bCs/>
          <w:color w:val="000000"/>
          <w:sz w:val="22"/>
          <w:szCs w:val="22"/>
        </w:rPr>
        <w:t xml:space="preserve">Choice: The Reform We REALLY Need. </w:t>
      </w:r>
      <w:r w:rsidRPr="00A00812">
        <w:rPr>
          <w:rFonts w:ascii="Calibri" w:eastAsia="Times New Roman" w:hAnsi="Calibri" w:cs="Calibri"/>
          <w:color w:val="000000"/>
          <w:sz w:val="22"/>
          <w:szCs w:val="22"/>
        </w:rPr>
        <w:t>U.S. mining policy reform must provide land use choices. Under the 1872 law, we have none. Mining claims win over any other land use. Reform must focus on protecting communities and the environment from industrial-scale mining by balancing its use with conservation, recreation, or renewable energy development.  </w:t>
      </w:r>
    </w:p>
    <w:p w:rsidR="00A00812" w:rsidRPr="00A00812" w:rsidRDefault="00A00812" w:rsidP="00A00812">
      <w:pPr>
        <w:numPr>
          <w:ilvl w:val="0"/>
          <w:numId w:val="1"/>
        </w:numPr>
        <w:textAlignment w:val="baseline"/>
        <w:rPr>
          <w:rFonts w:ascii="Arial" w:eastAsia="Times New Roman" w:hAnsi="Arial" w:cs="Arial"/>
          <w:color w:val="000000"/>
          <w:sz w:val="22"/>
          <w:szCs w:val="22"/>
        </w:rPr>
      </w:pPr>
      <w:r w:rsidRPr="00A00812">
        <w:rPr>
          <w:rFonts w:ascii="Calibri" w:eastAsia="Times New Roman" w:hAnsi="Calibri" w:cs="Calibri"/>
          <w:b/>
          <w:bCs/>
          <w:color w:val="000000"/>
          <w:sz w:val="22"/>
          <w:szCs w:val="22"/>
        </w:rPr>
        <w:t xml:space="preserve">Status Quo Threatens Communities. </w:t>
      </w:r>
      <w:r w:rsidRPr="00A00812">
        <w:rPr>
          <w:rFonts w:ascii="Calibri" w:eastAsia="Times New Roman" w:hAnsi="Calibri" w:cs="Calibri"/>
          <w:color w:val="000000"/>
          <w:sz w:val="22"/>
          <w:szCs w:val="22"/>
        </w:rPr>
        <w:t xml:space="preserve">We need to change U.S. mining policy, but not to loosen oversight. Communities across the country are living with pollution from mining accidents, and taxpayers -- not the polluters -- are often paying for cleanup. </w:t>
      </w:r>
      <w:r w:rsidRPr="00A00812">
        <w:rPr>
          <w:rFonts w:ascii="Calibri" w:eastAsia="Times New Roman" w:hAnsi="Calibri" w:cs="Calibri"/>
          <w:b/>
          <w:bCs/>
          <w:color w:val="000000"/>
          <w:sz w:val="22"/>
          <w:szCs w:val="22"/>
        </w:rPr>
        <w:t>We need accountability.</w:t>
      </w:r>
      <w:r w:rsidRPr="00A00812">
        <w:rPr>
          <w:rFonts w:ascii="Calibri" w:eastAsia="Times New Roman" w:hAnsi="Calibri" w:cs="Calibri"/>
          <w:color w:val="000000"/>
          <w:sz w:val="22"/>
          <w:szCs w:val="22"/>
        </w:rPr>
        <w:t xml:space="preserve"> We need to hold mining companies responsible for their pollution to protect communities and save taxpayer dollars. </w:t>
      </w:r>
    </w:p>
    <w:p w:rsidR="00A00812" w:rsidRPr="00A00812" w:rsidRDefault="00A00812" w:rsidP="00A00812">
      <w:pPr>
        <w:numPr>
          <w:ilvl w:val="0"/>
          <w:numId w:val="1"/>
        </w:numPr>
        <w:textAlignment w:val="baseline"/>
        <w:rPr>
          <w:rFonts w:ascii="Arial" w:eastAsia="Times New Roman" w:hAnsi="Arial" w:cs="Arial"/>
          <w:color w:val="000000"/>
          <w:sz w:val="22"/>
          <w:szCs w:val="22"/>
        </w:rPr>
      </w:pPr>
      <w:r w:rsidRPr="00A00812">
        <w:rPr>
          <w:rFonts w:ascii="Calibri" w:eastAsia="Times New Roman" w:hAnsi="Calibri" w:cs="Calibri"/>
          <w:b/>
          <w:bCs/>
          <w:color w:val="000000"/>
          <w:sz w:val="22"/>
          <w:szCs w:val="22"/>
        </w:rPr>
        <w:t>Status Quo Costs Taxpayers.</w:t>
      </w:r>
      <w:r w:rsidRPr="00A00812">
        <w:rPr>
          <w:rFonts w:ascii="Calibri" w:eastAsia="Times New Roman" w:hAnsi="Calibri" w:cs="Calibri"/>
          <w:color w:val="000000"/>
          <w:sz w:val="22"/>
          <w:szCs w:val="22"/>
        </w:rPr>
        <w:t xml:space="preserve"> American taxpayers already face an enormous financial burden, and communities throughout the U.S. already face extensive delays in cleanup of toxic waste from hardrock mines. The EPA estimates the backlog of cleanup costs for these mines at $20-$54 billion -- vastly more than the entire annual Superfund budget, which the Trump Administration has proposed to cut a further 30 percent. </w:t>
      </w:r>
    </w:p>
    <w:p w:rsidR="00A00812" w:rsidRPr="00A00812" w:rsidRDefault="00A00812" w:rsidP="00A00812">
      <w:pPr>
        <w:numPr>
          <w:ilvl w:val="1"/>
          <w:numId w:val="1"/>
        </w:numPr>
        <w:textAlignment w:val="baseline"/>
        <w:rPr>
          <w:rFonts w:ascii="Calibri" w:eastAsia="Times New Roman" w:hAnsi="Calibri" w:cs="Calibri"/>
          <w:color w:val="000000"/>
          <w:sz w:val="22"/>
          <w:szCs w:val="22"/>
        </w:rPr>
      </w:pPr>
      <w:r w:rsidRPr="00A00812">
        <w:rPr>
          <w:rFonts w:ascii="Calibri" w:eastAsia="Times New Roman" w:hAnsi="Calibri" w:cs="Calibri"/>
          <w:color w:val="000000"/>
          <w:sz w:val="22"/>
          <w:szCs w:val="22"/>
        </w:rPr>
        <w:t xml:space="preserve">Unlike other extractive industries, </w:t>
      </w:r>
      <w:hyperlink r:id="rId5" w:anchor=".Wig9JrT81KN" w:history="1">
        <w:r w:rsidRPr="00A00812">
          <w:rPr>
            <w:rFonts w:ascii="Calibri" w:eastAsia="Times New Roman" w:hAnsi="Calibri" w:cs="Calibri"/>
            <w:color w:val="1155CC"/>
            <w:sz w:val="22"/>
            <w:szCs w:val="22"/>
            <w:u w:val="single"/>
          </w:rPr>
          <w:t>under the 1872 law,</w:t>
        </w:r>
      </w:hyperlink>
      <w:r w:rsidRPr="00A00812">
        <w:rPr>
          <w:rFonts w:ascii="Calibri" w:eastAsia="Times New Roman" w:hAnsi="Calibri" w:cs="Calibri"/>
          <w:color w:val="000000"/>
          <w:sz w:val="22"/>
          <w:szCs w:val="22"/>
        </w:rPr>
        <w:t xml:space="preserve"> mining companies pay no royalties. Whoever stakes a claim and discovers valuable minerals on public lands claims those riches -- more than $300 billion and counting since 1872 -- without giving taxpayers a dime for them. </w:t>
      </w:r>
    </w:p>
    <w:p w:rsidR="00A00812" w:rsidRPr="00A00812" w:rsidRDefault="00A00812" w:rsidP="00A00812">
      <w:pPr>
        <w:numPr>
          <w:ilvl w:val="0"/>
          <w:numId w:val="1"/>
        </w:numPr>
        <w:textAlignment w:val="baseline"/>
        <w:rPr>
          <w:rFonts w:ascii="Calibri" w:eastAsia="Times New Roman" w:hAnsi="Calibri" w:cs="Calibri"/>
          <w:color w:val="000000"/>
          <w:sz w:val="22"/>
          <w:szCs w:val="22"/>
        </w:rPr>
      </w:pPr>
      <w:r w:rsidRPr="00A00812">
        <w:rPr>
          <w:rFonts w:ascii="Calibri" w:eastAsia="Times New Roman" w:hAnsi="Calibri" w:cs="Calibri"/>
          <w:b/>
          <w:bCs/>
          <w:color w:val="000000"/>
          <w:sz w:val="22"/>
          <w:szCs w:val="22"/>
        </w:rPr>
        <w:lastRenderedPageBreak/>
        <w:t>Mining is Getting Dirtier and Riskier.  </w:t>
      </w:r>
      <w:r w:rsidRPr="00A00812">
        <w:rPr>
          <w:rFonts w:ascii="Calibri" w:eastAsia="Times New Roman" w:hAnsi="Calibri" w:cs="Calibri"/>
          <w:color w:val="000000"/>
          <w:sz w:val="22"/>
          <w:szCs w:val="22"/>
        </w:rPr>
        <w:t xml:space="preserve">Some of the most abundant deposits remain harder-to-reach and more wasteful, posing a greater risk to local communities and the water they depend upon. </w:t>
      </w:r>
    </w:p>
    <w:p w:rsidR="00A00812" w:rsidRPr="00A00812" w:rsidRDefault="00A00812" w:rsidP="00A00812">
      <w:pPr>
        <w:numPr>
          <w:ilvl w:val="0"/>
          <w:numId w:val="1"/>
        </w:numPr>
        <w:textAlignment w:val="baseline"/>
        <w:rPr>
          <w:rFonts w:ascii="Arial" w:eastAsia="Times New Roman" w:hAnsi="Arial" w:cs="Arial"/>
          <w:color w:val="000000"/>
          <w:sz w:val="22"/>
          <w:szCs w:val="22"/>
        </w:rPr>
      </w:pPr>
      <w:r w:rsidRPr="00A00812">
        <w:rPr>
          <w:rFonts w:ascii="Calibri" w:eastAsia="Times New Roman" w:hAnsi="Calibri" w:cs="Calibri"/>
          <w:b/>
          <w:bCs/>
          <w:color w:val="000000"/>
          <w:sz w:val="22"/>
          <w:szCs w:val="22"/>
        </w:rPr>
        <w:t xml:space="preserve">Focus on Efficiency and Recycling. </w:t>
      </w:r>
      <w:r w:rsidRPr="00A00812">
        <w:rPr>
          <w:rFonts w:ascii="Calibri" w:eastAsia="Times New Roman" w:hAnsi="Calibri" w:cs="Calibri"/>
          <w:color w:val="000000"/>
          <w:sz w:val="22"/>
          <w:szCs w:val="22"/>
        </w:rPr>
        <w:t xml:space="preserve">There are better ways to meet our growing mineral demand. Public and private sector investment all over the world has spurred innovations in recycling and re-use of critical minerals. In addition to improvements in efficiency, there is tremendous opportunity in “re-mining” the wastes left behind from 150 years of manufacturing (particularly important for copper, nickel, and aluminum). </w:t>
      </w:r>
    </w:p>
    <w:p w:rsidR="00A00812" w:rsidRPr="00A00812" w:rsidRDefault="00A00812" w:rsidP="00A00812">
      <w:pPr>
        <w:numPr>
          <w:ilvl w:val="0"/>
          <w:numId w:val="1"/>
        </w:numPr>
        <w:textAlignment w:val="baseline"/>
        <w:rPr>
          <w:rFonts w:ascii="Arial" w:eastAsia="Times New Roman" w:hAnsi="Arial" w:cs="Arial"/>
          <w:color w:val="000000"/>
          <w:sz w:val="22"/>
          <w:szCs w:val="22"/>
        </w:rPr>
      </w:pPr>
      <w:r w:rsidRPr="00A00812">
        <w:rPr>
          <w:rFonts w:ascii="Calibri" w:eastAsia="Times New Roman" w:hAnsi="Calibri" w:cs="Calibri"/>
          <w:b/>
          <w:bCs/>
          <w:color w:val="000000"/>
          <w:sz w:val="22"/>
          <w:szCs w:val="22"/>
        </w:rPr>
        <w:t>A Legacy of Obstruction.</w:t>
      </w:r>
      <w:r w:rsidRPr="00A00812">
        <w:rPr>
          <w:rFonts w:ascii="Calibri" w:eastAsia="Times New Roman" w:hAnsi="Calibri" w:cs="Calibri"/>
          <w:color w:val="000000"/>
          <w:sz w:val="22"/>
          <w:szCs w:val="22"/>
        </w:rPr>
        <w:t xml:space="preserve"> We shouldn’t be surprised. For decades the mining lobby has blocked much-needed 1872 Mining Law reform that would fairly treat both public land owners -- all Americans --  and mining companies. </w:t>
      </w:r>
    </w:p>
    <w:p w:rsidR="00A00812" w:rsidRPr="00A00812" w:rsidRDefault="00A00812" w:rsidP="00A00812">
      <w:pPr>
        <w:numPr>
          <w:ilvl w:val="0"/>
          <w:numId w:val="1"/>
        </w:numPr>
        <w:textAlignment w:val="baseline"/>
        <w:rPr>
          <w:rFonts w:ascii="Arial" w:eastAsia="Times New Roman" w:hAnsi="Arial" w:cs="Arial"/>
          <w:color w:val="000000"/>
          <w:sz w:val="22"/>
          <w:szCs w:val="22"/>
        </w:rPr>
      </w:pPr>
      <w:r w:rsidRPr="00A00812">
        <w:rPr>
          <w:rFonts w:ascii="Calibri" w:eastAsia="Times New Roman" w:hAnsi="Calibri" w:cs="Calibri"/>
          <w:b/>
          <w:bCs/>
          <w:color w:val="000000"/>
          <w:sz w:val="22"/>
          <w:szCs w:val="22"/>
        </w:rPr>
        <w:t>Protecting National Treasures.</w:t>
      </w:r>
      <w:r w:rsidRPr="00A00812">
        <w:rPr>
          <w:rFonts w:ascii="Calibri" w:eastAsia="Times New Roman" w:hAnsi="Calibri" w:cs="Calibri"/>
          <w:color w:val="000000"/>
          <w:sz w:val="22"/>
          <w:szCs w:val="22"/>
        </w:rPr>
        <w:t xml:space="preserve"> We are seeing a massive increase in threats to public lands from mining and drillings, including in some of our country’s most iconic places: uranium mining in the Grand Canyon; copper-nickel mining in the Boundary Waters Canoe Area Wilderness, coal, oil, gas, and uranium in Grand Staircase-Escalante National Monument; lithium in the Black Rock Desert. How can we talk about weakening standards when our national treasures are being divvied up in backroom deals, without public input? </w:t>
      </w:r>
    </w:p>
    <w:p w:rsidR="00A00812" w:rsidRPr="00A00812" w:rsidRDefault="00A00812" w:rsidP="00A00812">
      <w:pPr>
        <w:spacing w:after="240"/>
        <w:rPr>
          <w:rFonts w:ascii="Times New Roman" w:eastAsia="Times New Roman" w:hAnsi="Times New Roman" w:cs="Times New Roman"/>
        </w:rPr>
      </w:pP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b/>
          <w:bCs/>
          <w:color w:val="000000"/>
          <w:sz w:val="22"/>
          <w:szCs w:val="22"/>
        </w:rPr>
        <w:t>Responding to Industry Messages</w:t>
      </w:r>
    </w:p>
    <w:p w:rsidR="00A00812" w:rsidRPr="00A00812" w:rsidRDefault="00A00812" w:rsidP="00A00812">
      <w:pPr>
        <w:rPr>
          <w:rFonts w:ascii="Times New Roman" w:eastAsia="Times New Roman" w:hAnsi="Times New Roman" w:cs="Times New Roman"/>
        </w:rPr>
      </w:pPr>
      <w:r w:rsidRPr="00A00812">
        <w:rPr>
          <w:rFonts w:ascii="Calibri" w:eastAsia="Times New Roman" w:hAnsi="Calibri" w:cs="Calibri"/>
          <w:i/>
          <w:iCs/>
          <w:color w:val="000000"/>
          <w:sz w:val="22"/>
          <w:szCs w:val="22"/>
        </w:rPr>
        <w:t>Below are the primary arguments used by our opponents. Use sparingly, and only to rebut the opposition. Whenever possible, bridge back to core talking points above.</w:t>
      </w:r>
    </w:p>
    <w:p w:rsidR="00A00812" w:rsidRPr="00A00812" w:rsidRDefault="00A00812" w:rsidP="00A00812">
      <w:pPr>
        <w:rPr>
          <w:rFonts w:ascii="Times New Roman" w:eastAsia="Times New Roman" w:hAnsi="Times New Roman" w:cs="Times New Roman"/>
        </w:rPr>
      </w:pPr>
    </w:p>
    <w:p w:rsidR="00A00812" w:rsidRPr="00A00812" w:rsidRDefault="00A00812" w:rsidP="00A00812">
      <w:pPr>
        <w:numPr>
          <w:ilvl w:val="0"/>
          <w:numId w:val="2"/>
        </w:numPr>
        <w:textAlignment w:val="baseline"/>
        <w:rPr>
          <w:rFonts w:ascii="Calibri" w:eastAsia="Times New Roman" w:hAnsi="Calibri" w:cs="Calibri"/>
          <w:b/>
          <w:bCs/>
          <w:color w:val="000000"/>
          <w:sz w:val="22"/>
          <w:szCs w:val="22"/>
        </w:rPr>
      </w:pPr>
      <w:r w:rsidRPr="00A00812">
        <w:rPr>
          <w:rFonts w:ascii="Calibri" w:eastAsia="Times New Roman" w:hAnsi="Calibri" w:cs="Calibri"/>
          <w:b/>
          <w:bCs/>
          <w:color w:val="000000"/>
          <w:sz w:val="22"/>
          <w:szCs w:val="22"/>
        </w:rPr>
        <w:t>We need these minerals for national security.</w:t>
      </w:r>
    </w:p>
    <w:p w:rsidR="00A00812" w:rsidRPr="00A00812" w:rsidRDefault="00A00812" w:rsidP="00A00812">
      <w:pPr>
        <w:numPr>
          <w:ilvl w:val="1"/>
          <w:numId w:val="2"/>
        </w:numPr>
        <w:textAlignment w:val="baseline"/>
        <w:rPr>
          <w:rFonts w:ascii="Calibri" w:eastAsia="Times New Roman" w:hAnsi="Calibri" w:cs="Calibri"/>
          <w:b/>
          <w:bCs/>
          <w:color w:val="000000"/>
          <w:sz w:val="22"/>
          <w:szCs w:val="22"/>
        </w:rPr>
      </w:pPr>
      <w:r w:rsidRPr="00A00812">
        <w:rPr>
          <w:rFonts w:ascii="Arial" w:eastAsia="Times New Roman" w:hAnsi="Arial" w:cs="Arial"/>
          <w:color w:val="444444"/>
          <w:sz w:val="20"/>
          <w:szCs w:val="20"/>
        </w:rPr>
        <w:t>The free market for these minerals allows supply to meet demand. International institutions have resolved unfair trade practices in critical minerals.  </w:t>
      </w:r>
    </w:p>
    <w:p w:rsidR="00A00812" w:rsidRPr="00A00812" w:rsidRDefault="00A00812" w:rsidP="00A00812">
      <w:pPr>
        <w:numPr>
          <w:ilvl w:val="0"/>
          <w:numId w:val="2"/>
        </w:numPr>
        <w:textAlignment w:val="baseline"/>
        <w:rPr>
          <w:rFonts w:ascii="Calibri" w:eastAsia="Times New Roman" w:hAnsi="Calibri" w:cs="Calibri"/>
          <w:b/>
          <w:bCs/>
          <w:color w:val="000000"/>
          <w:sz w:val="22"/>
          <w:szCs w:val="22"/>
        </w:rPr>
      </w:pPr>
      <w:r w:rsidRPr="00A00812">
        <w:rPr>
          <w:rFonts w:ascii="Calibri" w:eastAsia="Times New Roman" w:hAnsi="Calibri" w:cs="Calibri"/>
          <w:b/>
          <w:bCs/>
          <w:color w:val="000000"/>
          <w:sz w:val="22"/>
          <w:szCs w:val="22"/>
        </w:rPr>
        <w:t>Permitting a new mine takes 7-10 years.</w:t>
      </w:r>
      <w:r w:rsidRPr="00A00812">
        <w:rPr>
          <w:rFonts w:ascii="Calibri" w:eastAsia="Times New Roman" w:hAnsi="Calibri" w:cs="Calibri"/>
          <w:color w:val="000000"/>
          <w:sz w:val="22"/>
          <w:szCs w:val="22"/>
        </w:rPr>
        <w:t xml:space="preserve"> </w:t>
      </w:r>
    </w:p>
    <w:p w:rsidR="00A00812" w:rsidRPr="00A00812" w:rsidRDefault="00A00812" w:rsidP="00A00812">
      <w:pPr>
        <w:numPr>
          <w:ilvl w:val="1"/>
          <w:numId w:val="2"/>
        </w:numPr>
        <w:textAlignment w:val="baseline"/>
        <w:rPr>
          <w:rFonts w:ascii="Calibri" w:eastAsia="Times New Roman" w:hAnsi="Calibri" w:cs="Calibri"/>
          <w:color w:val="000000"/>
          <w:sz w:val="22"/>
          <w:szCs w:val="22"/>
        </w:rPr>
      </w:pPr>
      <w:r w:rsidRPr="00A00812">
        <w:rPr>
          <w:rFonts w:ascii="Calibri" w:eastAsia="Times New Roman" w:hAnsi="Calibri" w:cs="Calibri"/>
          <w:color w:val="444444"/>
          <w:sz w:val="22"/>
          <w:szCs w:val="22"/>
        </w:rPr>
        <w:t xml:space="preserve">This is demonstrably untrue. The average time is two years, </w:t>
      </w:r>
      <w:hyperlink r:id="rId6" w:history="1">
        <w:r w:rsidRPr="00A00812">
          <w:rPr>
            <w:rFonts w:ascii="Calibri" w:eastAsia="Times New Roman" w:hAnsi="Calibri" w:cs="Calibri"/>
            <w:color w:val="1155CC"/>
            <w:sz w:val="22"/>
            <w:szCs w:val="22"/>
            <w:u w:val="single"/>
          </w:rPr>
          <w:t>according to the Government Accountability Office</w:t>
        </w:r>
      </w:hyperlink>
      <w:r w:rsidRPr="00A00812">
        <w:rPr>
          <w:rFonts w:ascii="Calibri" w:eastAsia="Times New Roman" w:hAnsi="Calibri" w:cs="Calibri"/>
          <w:color w:val="444444"/>
          <w:sz w:val="22"/>
          <w:szCs w:val="22"/>
        </w:rPr>
        <w:t>: generally the same as in Australia, Canada, Chile, Norway and other modern democracies with robust mining industries.</w:t>
      </w:r>
    </w:p>
    <w:p w:rsidR="00A00812" w:rsidRPr="00A00812" w:rsidRDefault="00A00812" w:rsidP="00A00812">
      <w:pPr>
        <w:numPr>
          <w:ilvl w:val="0"/>
          <w:numId w:val="2"/>
        </w:numPr>
        <w:textAlignment w:val="baseline"/>
        <w:rPr>
          <w:rFonts w:ascii="Calibri" w:eastAsia="Times New Roman" w:hAnsi="Calibri" w:cs="Calibri"/>
          <w:b/>
          <w:bCs/>
          <w:color w:val="000000"/>
          <w:sz w:val="22"/>
          <w:szCs w:val="22"/>
        </w:rPr>
      </w:pPr>
      <w:r w:rsidRPr="00A00812">
        <w:rPr>
          <w:rFonts w:ascii="Calibri" w:eastAsia="Times New Roman" w:hAnsi="Calibri" w:cs="Calibri"/>
          <w:b/>
          <w:bCs/>
          <w:color w:val="000000"/>
          <w:sz w:val="22"/>
          <w:szCs w:val="22"/>
        </w:rPr>
        <w:t>Permitting requirements are driving investors overseas.</w:t>
      </w:r>
    </w:p>
    <w:p w:rsidR="00A00812" w:rsidRPr="00A00812" w:rsidRDefault="00A00812" w:rsidP="00A00812">
      <w:pPr>
        <w:numPr>
          <w:ilvl w:val="1"/>
          <w:numId w:val="2"/>
        </w:numPr>
        <w:textAlignment w:val="baseline"/>
        <w:rPr>
          <w:rFonts w:ascii="Calibri" w:eastAsia="Times New Roman" w:hAnsi="Calibri" w:cs="Calibri"/>
          <w:color w:val="000000"/>
          <w:sz w:val="22"/>
          <w:szCs w:val="22"/>
        </w:rPr>
      </w:pPr>
      <w:r w:rsidRPr="00A00812">
        <w:rPr>
          <w:rFonts w:ascii="Calibri" w:eastAsia="Times New Roman" w:hAnsi="Calibri" w:cs="Calibri"/>
          <w:color w:val="000000"/>
          <w:sz w:val="22"/>
          <w:szCs w:val="22"/>
        </w:rPr>
        <w:t xml:space="preserve">The United States is already mining-friendly, according to the industry itself. The Fraser Institute's 2016 Annual Survey of Mining Companies named Nevada and Arizona among the </w:t>
      </w:r>
      <w:r w:rsidRPr="00A00812">
        <w:rPr>
          <w:rFonts w:ascii="Calibri" w:eastAsia="Times New Roman" w:hAnsi="Calibri" w:cs="Calibri"/>
          <w:i/>
          <w:iCs/>
          <w:color w:val="000000"/>
          <w:sz w:val="22"/>
          <w:szCs w:val="22"/>
        </w:rPr>
        <w:t>world’s</w:t>
      </w:r>
      <w:r w:rsidRPr="00A00812">
        <w:rPr>
          <w:rFonts w:ascii="Calibri" w:eastAsia="Times New Roman" w:hAnsi="Calibri" w:cs="Calibri"/>
          <w:color w:val="000000"/>
          <w:sz w:val="22"/>
          <w:szCs w:val="22"/>
        </w:rPr>
        <w:t xml:space="preserve"> "Top 10 Most Attractive Jurisdictions for Mining Investment."</w:t>
      </w:r>
    </w:p>
    <w:p w:rsidR="00A00812" w:rsidRPr="00A00812" w:rsidRDefault="00A00812" w:rsidP="00A00812">
      <w:pPr>
        <w:rPr>
          <w:rFonts w:ascii="Times New Roman" w:eastAsia="Times New Roman" w:hAnsi="Times New Roman" w:cs="Times New Roman"/>
        </w:rPr>
      </w:pPr>
    </w:p>
    <w:p w:rsidR="00A00812" w:rsidRDefault="00A00812"/>
    <w:sectPr w:rsidR="00A00812" w:rsidSect="0064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647"/>
    <w:multiLevelType w:val="multilevel"/>
    <w:tmpl w:val="AB985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4476A"/>
    <w:multiLevelType w:val="multilevel"/>
    <w:tmpl w:val="EE56D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12"/>
    <w:rsid w:val="003F13D0"/>
    <w:rsid w:val="0064115E"/>
    <w:rsid w:val="00A00812"/>
    <w:rsid w:val="00A3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80EC2"/>
  <w15:chartTrackingRefBased/>
  <w15:docId w15:val="{60BE958A-7873-024B-8054-A104E7E6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0081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8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0081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008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3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o.gov/assets/680/674752.pdf" TargetMode="External"/><Relationship Id="rId5" Type="http://schemas.openxmlformats.org/officeDocument/2006/relationships/hyperlink" Target="https://www.earthworksaction.org/issues/detail/1872_mining_law_1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2018-01-19T17:00:00Z</dcterms:created>
  <dcterms:modified xsi:type="dcterms:W3CDTF">2018-01-19T17:01:00Z</dcterms:modified>
</cp:coreProperties>
</file>