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CF" w:rsidRDefault="00B108CF" w:rsidP="00B108CF">
      <w:pPr>
        <w:rPr>
          <w:rFonts w:eastAsia="Times New Roman"/>
          <w:b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Scott Pruitt’s Ethics Criticized by Ethics-Challenged White House</w:t>
      </w:r>
    </w:p>
    <w:p w:rsidR="00B108CF" w:rsidRDefault="00B108CF" w:rsidP="00B108CF">
      <w:pPr>
        <w:numPr>
          <w:ilvl w:val="0"/>
          <w:numId w:val="1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sz w:val="24"/>
          <w:szCs w:val="24"/>
        </w:rPr>
        <w:t>For EPA Administrator Scott Pruitt, going to the White House must feel a little like going to the wood shed.</w:t>
      </w:r>
    </w:p>
    <w:p w:rsidR="00B108CF" w:rsidRDefault="00B108CF" w:rsidP="00B108CF">
      <w:pPr>
        <w:numPr>
          <w:ilvl w:val="0"/>
          <w:numId w:val="2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Reports indicate the White House, personified by White House Chief of Staff John Kelly and White House Council Don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McGahn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>, are not pleased with Pruitt’s questioning of science and unethical behavior.</w:t>
      </w:r>
    </w:p>
    <w:p w:rsidR="00B108CF" w:rsidRDefault="00B108CF" w:rsidP="00B108CF">
      <w:pPr>
        <w:numPr>
          <w:ilvl w:val="0"/>
          <w:numId w:val="3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First, </w:t>
      </w:r>
      <w:hyperlink r:id="rId5" w:tgtFrame="_blank" w:history="1">
        <w:r>
          <w:rPr>
            <w:rStyle w:val="Hyperlink"/>
            <w:rFonts w:eastAsia="Times New Roman"/>
            <w:color w:val="5B9BD5" w:themeColor="accent5"/>
            <w:sz w:val="24"/>
            <w:szCs w:val="24"/>
          </w:rPr>
          <w:t>Kelly pulled the plug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on Pruitt’s long-rumored “red team-blue team” exercise to undermine climate science. Pruitt had grand plans, including a nationally televised show. The White House, even with its obsession with television ratings, canceled the project before the pilot was complete. </w:t>
      </w:r>
    </w:p>
    <w:p w:rsidR="00B108CF" w:rsidRDefault="00B108CF" w:rsidP="00B108CF">
      <w:pPr>
        <w:numPr>
          <w:ilvl w:val="0"/>
          <w:numId w:val="4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Then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McGahn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>, the White House Counsel for the most ethics-challenged White House since the Nixon Administration, brought Pruitt in to help him with</w:t>
      </w:r>
      <w:r>
        <w:rPr>
          <w:rFonts w:eastAsia="Times New Roman"/>
          <w:color w:val="000000" w:themeColor="text1"/>
        </w:rPr>
        <w:t xml:space="preserve"> “</w:t>
      </w:r>
      <w:hyperlink r:id="rId6" w:tgtFrame="_blank" w:history="1">
        <w:r>
          <w:rPr>
            <w:rStyle w:val="Hyperlink"/>
            <w:rFonts w:eastAsia="Times New Roman"/>
            <w:color w:val="5B9BD5" w:themeColor="accent5"/>
            <w:sz w:val="24"/>
            <w:szCs w:val="24"/>
          </w:rPr>
          <w:t>creating a culture of compliance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" on ethics within his office. 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McGahn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has obviously tired of reading headlines that have stretched on for months about Scott Pruitt’s taxpayer-funded first class travel habits and his excessive spending on secret phone booths and upgrades to his personal office. </w:t>
      </w:r>
    </w:p>
    <w:p w:rsidR="00797564" w:rsidRPr="00B108CF" w:rsidRDefault="00B108CF" w:rsidP="00B108CF">
      <w:pPr>
        <w:numPr>
          <w:ilvl w:val="0"/>
          <w:numId w:val="5"/>
        </w:num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sz w:val="24"/>
          <w:szCs w:val="24"/>
        </w:rPr>
        <w:t>We always thought Scott Pruitt was extreme. But now, it appears even this White House is uncomfortable with his deep-seated climate denial and ethics-challenged behavior. That’s saying something since the president is the Climate Denier in Chief and the administration has been under investigation by a special counsel for nearly a year. If this White House is uncomfortable, how should the rest of us feel?</w:t>
      </w:r>
      <w:bookmarkStart w:id="0" w:name="_GoBack"/>
      <w:bookmarkEnd w:id="0"/>
    </w:p>
    <w:sectPr w:rsidR="00797564" w:rsidRPr="00B1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285A"/>
    <w:multiLevelType w:val="multilevel"/>
    <w:tmpl w:val="6C3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81461"/>
    <w:multiLevelType w:val="multilevel"/>
    <w:tmpl w:val="F96A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BA2BAE"/>
    <w:multiLevelType w:val="multilevel"/>
    <w:tmpl w:val="CB5A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836232"/>
    <w:multiLevelType w:val="multilevel"/>
    <w:tmpl w:val="A9B6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14052E"/>
    <w:multiLevelType w:val="multilevel"/>
    <w:tmpl w:val="E8EE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CF"/>
    <w:rsid w:val="00797564"/>
    <w:rsid w:val="00B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64FC"/>
  <w15:chartTrackingRefBased/>
  <w15:docId w15:val="{A7443D52-D753-43E2-81E3-7504B0DD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8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0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n.com/2018/03/09/politics/cabinet-secretaries-ethical-behavior/index.html" TargetMode="External"/><Relationship Id="rId5" Type="http://schemas.openxmlformats.org/officeDocument/2006/relationships/hyperlink" Target="https://www.nytimes.com/2018/03/09/climate/pruitt-red-team-climate-debate-kel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953951A0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Poteet</dc:creator>
  <cp:keywords/>
  <dc:description/>
  <cp:lastModifiedBy>Lia Poteet</cp:lastModifiedBy>
  <cp:revision>1</cp:revision>
  <dcterms:created xsi:type="dcterms:W3CDTF">2018-03-12T17:52:00Z</dcterms:created>
  <dcterms:modified xsi:type="dcterms:W3CDTF">2018-03-12T17:53:00Z</dcterms:modified>
</cp:coreProperties>
</file>