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40A" w:rsidRPr="00633077" w:rsidRDefault="0041740A" w:rsidP="0041740A">
      <w:pPr>
        <w:jc w:val="center"/>
        <w:rPr>
          <w:rFonts w:asciiTheme="minorHAnsi" w:hAnsiTheme="minorHAnsi" w:cstheme="minorBidi"/>
          <w:b/>
        </w:rPr>
      </w:pPr>
      <w:r>
        <w:rPr>
          <w:rFonts w:asciiTheme="minorHAnsi" w:hAnsiTheme="minorHAnsi" w:cstheme="minorBidi"/>
          <w:b/>
        </w:rPr>
        <w:t>OPPOSE the Biggs Amendment #129 to Cut the Land and Water Conservation Fund</w:t>
      </w:r>
    </w:p>
    <w:p w:rsidR="00633077" w:rsidRDefault="00633077" w:rsidP="00633077">
      <w:pPr>
        <w:rPr>
          <w:rFonts w:asciiTheme="minorHAnsi" w:hAnsiTheme="minorHAnsi" w:cstheme="minorBidi"/>
        </w:rPr>
      </w:pPr>
    </w:p>
    <w:p w:rsidR="00567E43" w:rsidRPr="0041740A" w:rsidRDefault="00567E43" w:rsidP="0041740A">
      <w:pPr>
        <w:pStyle w:val="ListParagraph"/>
        <w:numPr>
          <w:ilvl w:val="0"/>
          <w:numId w:val="3"/>
        </w:numPr>
        <w:spacing w:after="120"/>
        <w:contextualSpacing w:val="0"/>
        <w:rPr>
          <w:rFonts w:asciiTheme="minorHAnsi" w:hAnsiTheme="minorHAnsi" w:cstheme="minorBidi"/>
        </w:rPr>
      </w:pPr>
      <w:r w:rsidRPr="0041740A">
        <w:rPr>
          <w:rFonts w:asciiTheme="minorHAnsi" w:hAnsiTheme="minorHAnsi" w:cstheme="minorBidi"/>
        </w:rPr>
        <w:t>Rep. Biggs’ amendment #129 is an attack on t</w:t>
      </w:r>
      <w:r w:rsidR="0070640A" w:rsidRPr="0041740A">
        <w:rPr>
          <w:rFonts w:asciiTheme="minorHAnsi" w:hAnsiTheme="minorHAnsi" w:cstheme="minorBidi"/>
        </w:rPr>
        <w:t>he Land and Water Conservation Fund</w:t>
      </w:r>
      <w:r w:rsidRPr="0041740A">
        <w:rPr>
          <w:rFonts w:asciiTheme="minorHAnsi" w:hAnsiTheme="minorHAnsi" w:cstheme="minorBidi"/>
        </w:rPr>
        <w:t xml:space="preserve">, </w:t>
      </w:r>
      <w:r w:rsidR="0070640A" w:rsidRPr="0041740A">
        <w:rPr>
          <w:rFonts w:asciiTheme="minorHAnsi" w:hAnsiTheme="minorHAnsi" w:cstheme="minorBidi"/>
        </w:rPr>
        <w:t>America’s most important conservation and recreation program</w:t>
      </w:r>
      <w:r w:rsidR="0041740A">
        <w:rPr>
          <w:rFonts w:asciiTheme="minorHAnsi" w:hAnsiTheme="minorHAnsi" w:cstheme="minorBidi"/>
        </w:rPr>
        <w:t>.</w:t>
      </w:r>
      <w:r w:rsidR="0070640A" w:rsidRPr="0041740A">
        <w:rPr>
          <w:rFonts w:asciiTheme="minorHAnsi" w:hAnsiTheme="minorHAnsi" w:cstheme="minorBidi"/>
        </w:rPr>
        <w:t xml:space="preserve">  </w:t>
      </w:r>
      <w:r w:rsidR="0041740A">
        <w:rPr>
          <w:rFonts w:asciiTheme="minorHAnsi" w:hAnsiTheme="minorHAnsi" w:cstheme="minorBidi"/>
        </w:rPr>
        <w:t xml:space="preserve">It presents a false choice between key investments in our public lands, which have long been underfunded by shortchanging both LWCF and the parks maintenance budget.  </w:t>
      </w:r>
      <w:r w:rsidR="002E76ED">
        <w:rPr>
          <w:rFonts w:asciiTheme="minorHAnsi" w:hAnsiTheme="minorHAnsi" w:cstheme="minorBidi"/>
        </w:rPr>
        <w:t xml:space="preserve"> This misguided amendment would rob Peter to pay Paul, defunding key Bureau of Land Management conservation priorities to address </w:t>
      </w:r>
      <w:r w:rsidR="006F06E8">
        <w:rPr>
          <w:rFonts w:asciiTheme="minorHAnsi" w:hAnsiTheme="minorHAnsi" w:cstheme="minorBidi"/>
        </w:rPr>
        <w:t xml:space="preserve">just </w:t>
      </w:r>
      <w:r w:rsidR="002E76ED">
        <w:rPr>
          <w:rFonts w:asciiTheme="minorHAnsi" w:hAnsiTheme="minorHAnsi" w:cstheme="minorBidi"/>
        </w:rPr>
        <w:t xml:space="preserve">a </w:t>
      </w:r>
      <w:r w:rsidR="006F06E8">
        <w:rPr>
          <w:rFonts w:asciiTheme="minorHAnsi" w:hAnsiTheme="minorHAnsi" w:cstheme="minorBidi"/>
        </w:rPr>
        <w:t xml:space="preserve">tiny </w:t>
      </w:r>
      <w:r w:rsidR="002E76ED">
        <w:rPr>
          <w:rFonts w:asciiTheme="minorHAnsi" w:hAnsiTheme="minorHAnsi" w:cstheme="minorBidi"/>
        </w:rPr>
        <w:t>fraction of deferred parks maintenance needs.  That is an unacceptable trade-off.</w:t>
      </w:r>
    </w:p>
    <w:p w:rsidR="00567E43" w:rsidRPr="0041740A" w:rsidRDefault="0070640A" w:rsidP="0041740A">
      <w:pPr>
        <w:pStyle w:val="ListParagraph"/>
        <w:numPr>
          <w:ilvl w:val="0"/>
          <w:numId w:val="3"/>
        </w:numPr>
        <w:spacing w:after="120"/>
        <w:contextualSpacing w:val="0"/>
        <w:rPr>
          <w:rFonts w:asciiTheme="minorHAnsi" w:hAnsiTheme="minorHAnsi" w:cstheme="minorBidi"/>
        </w:rPr>
      </w:pPr>
      <w:r w:rsidRPr="0041740A">
        <w:rPr>
          <w:rFonts w:asciiTheme="minorHAnsi" w:hAnsiTheme="minorHAnsi" w:cstheme="minorBidi"/>
        </w:rPr>
        <w:t xml:space="preserve">In addition to National Parks, forests, trails, wildlife refuges, </w:t>
      </w:r>
      <w:r w:rsidR="006F06E8">
        <w:rPr>
          <w:rFonts w:asciiTheme="minorHAnsi" w:hAnsiTheme="minorHAnsi" w:cstheme="minorBidi"/>
        </w:rPr>
        <w:t xml:space="preserve">and </w:t>
      </w:r>
      <w:r w:rsidRPr="0041740A">
        <w:rPr>
          <w:rFonts w:asciiTheme="minorHAnsi" w:hAnsiTheme="minorHAnsi" w:cstheme="minorBidi"/>
        </w:rPr>
        <w:t xml:space="preserve">historic sites, LWCF protects working landscapes and state and local parks, so that Americans can hunt, fish, camp, paddle, climb and otherwise recreate close to home or far afield, from backyards to the backcountry.  This program </w:t>
      </w:r>
      <w:r w:rsidR="0041740A">
        <w:rPr>
          <w:rFonts w:asciiTheme="minorHAnsi" w:hAnsiTheme="minorHAnsi" w:cstheme="minorBidi"/>
        </w:rPr>
        <w:t xml:space="preserve">has a 53-year track record of success touching every state (indeed nearly every county) and </w:t>
      </w:r>
      <w:r w:rsidRPr="0041740A">
        <w:rPr>
          <w:rFonts w:asciiTheme="minorHAnsi" w:hAnsiTheme="minorHAnsi" w:cstheme="minorBidi"/>
        </w:rPr>
        <w:t xml:space="preserve">fuels the $887 billion outdoor recreation economy, which supports </w:t>
      </w:r>
      <w:r w:rsidR="00567E43" w:rsidRPr="0041740A">
        <w:rPr>
          <w:rFonts w:asciiTheme="minorHAnsi" w:hAnsiTheme="minorHAnsi" w:cstheme="minorBidi"/>
        </w:rPr>
        <w:t>7.6 million homegrown, non-exportable American jobs.</w:t>
      </w:r>
    </w:p>
    <w:p w:rsidR="0041740A" w:rsidRPr="0041740A" w:rsidRDefault="002D16B7" w:rsidP="0041740A">
      <w:pPr>
        <w:pStyle w:val="ListParagraph"/>
        <w:numPr>
          <w:ilvl w:val="0"/>
          <w:numId w:val="3"/>
        </w:numPr>
        <w:spacing w:after="120"/>
        <w:contextualSpacing w:val="0"/>
        <w:rPr>
          <w:rFonts w:asciiTheme="minorHAnsi" w:hAnsiTheme="minorHAnsi" w:cstheme="minorBidi"/>
        </w:rPr>
      </w:pPr>
      <w:r>
        <w:rPr>
          <w:rFonts w:asciiTheme="minorHAnsi" w:hAnsiTheme="minorHAnsi" w:cstheme="minorBidi"/>
        </w:rPr>
        <w:t>LWCF</w:t>
      </w:r>
      <w:r w:rsidR="00567E43" w:rsidRPr="0041740A">
        <w:rPr>
          <w:rFonts w:asciiTheme="minorHAnsi" w:hAnsiTheme="minorHAnsi" w:cstheme="minorBidi"/>
        </w:rPr>
        <w:t xml:space="preserve"> has broad bipartisan support.  </w:t>
      </w:r>
      <w:r w:rsidR="00E7606E" w:rsidRPr="0041740A">
        <w:rPr>
          <w:rFonts w:asciiTheme="minorHAnsi" w:hAnsiTheme="minorHAnsi" w:cstheme="minorBidi"/>
        </w:rPr>
        <w:t xml:space="preserve">More than 200 Members signed a letter supporting strong appropriations for LWCF in FY19, </w:t>
      </w:r>
      <w:r w:rsidR="0041740A" w:rsidRPr="0041740A">
        <w:rPr>
          <w:rFonts w:asciiTheme="minorHAnsi" w:hAnsiTheme="minorHAnsi" w:cstheme="minorBidi"/>
        </w:rPr>
        <w:t xml:space="preserve">and 230 are now cosponsors of legislation to make this critical program permanent.  </w:t>
      </w:r>
      <w:r>
        <w:rPr>
          <w:rFonts w:asciiTheme="minorHAnsi" w:hAnsiTheme="minorHAnsi" w:cstheme="minorBidi"/>
        </w:rPr>
        <w:t>HR 6147</w:t>
      </w:r>
      <w:r w:rsidR="0041740A" w:rsidRPr="0041740A">
        <w:rPr>
          <w:rFonts w:asciiTheme="minorHAnsi" w:hAnsiTheme="minorHAnsi" w:cstheme="minorBidi"/>
        </w:rPr>
        <w:t xml:space="preserve"> already cuts LWCF by 15% from the enacted level, meaning that now-or-never projects all over the country will be left behind, new access to public lands denied, and special places lost forever.</w:t>
      </w:r>
      <w:r w:rsidR="002E76ED">
        <w:rPr>
          <w:rFonts w:asciiTheme="minorHAnsi" w:hAnsiTheme="minorHAnsi" w:cstheme="minorBidi"/>
        </w:rPr>
        <w:t xml:space="preserve">  Additional cuts would add insult to injury, and would further frustrate already-underfunded sportsmen’s access and other needs</w:t>
      </w:r>
      <w:r w:rsidR="006F06E8">
        <w:rPr>
          <w:rFonts w:asciiTheme="minorHAnsi" w:hAnsiTheme="minorHAnsi" w:cstheme="minorBidi"/>
        </w:rPr>
        <w:t>.</w:t>
      </w:r>
    </w:p>
    <w:p w:rsidR="0041740A" w:rsidRDefault="0041740A" w:rsidP="0041740A">
      <w:pPr>
        <w:pStyle w:val="ListParagraph"/>
        <w:numPr>
          <w:ilvl w:val="0"/>
          <w:numId w:val="3"/>
        </w:numPr>
        <w:spacing w:after="120"/>
        <w:contextualSpacing w:val="0"/>
      </w:pPr>
      <w:r w:rsidRPr="0041740A">
        <w:rPr>
          <w:rFonts w:asciiTheme="minorHAnsi" w:hAnsiTheme="minorHAnsi" w:cstheme="minorBidi"/>
        </w:rPr>
        <w:t>The maintenance backlog at</w:t>
      </w:r>
      <w:r w:rsidR="00567E43">
        <w:t xml:space="preserve"> our national parks </w:t>
      </w:r>
      <w:r>
        <w:t>is a serious problem that needs attention</w:t>
      </w:r>
      <w:r w:rsidR="00567E43">
        <w:t xml:space="preserve">, </w:t>
      </w:r>
      <w:r>
        <w:t>but this amendment presents a false choice that should be rejected</w:t>
      </w:r>
      <w:r w:rsidR="00567E43">
        <w:t xml:space="preserve">.  </w:t>
      </w:r>
      <w:r w:rsidR="002E76ED">
        <w:t xml:space="preserve">Any marginal increase in maintenance spending should absolutely NOT come at the expense of </w:t>
      </w:r>
      <w:r w:rsidR="004F2A28">
        <w:t xml:space="preserve">hunting and fishing </w:t>
      </w:r>
      <w:r w:rsidR="00567E43">
        <w:t xml:space="preserve">access </w:t>
      </w:r>
      <w:r w:rsidR="004F2A28">
        <w:t xml:space="preserve">and other community needs. </w:t>
      </w:r>
    </w:p>
    <w:p w:rsidR="002D16B7" w:rsidRDefault="0041740A" w:rsidP="0041740A">
      <w:pPr>
        <w:pStyle w:val="ListParagraph"/>
        <w:numPr>
          <w:ilvl w:val="0"/>
          <w:numId w:val="3"/>
        </w:numPr>
        <w:spacing w:after="120"/>
        <w:contextualSpacing w:val="0"/>
      </w:pPr>
      <w:r>
        <w:t>Sportsmen, recreationists, outdoor business owners, ranchers, conservationi</w:t>
      </w:r>
      <w:r w:rsidR="002D16B7">
        <w:t>sts, land trusts working in their local communities</w:t>
      </w:r>
      <w:r>
        <w:t xml:space="preserve">, and indeed advocates </w:t>
      </w:r>
      <w:r w:rsidR="002D16B7">
        <w:t>for</w:t>
      </w:r>
      <w:r>
        <w:t xml:space="preserve"> our National Parks all agree—these issues are two sides of the same coin, and cannot be pitted against each other.</w:t>
      </w:r>
      <w:r w:rsidR="00567E43">
        <w:t xml:space="preserve"> </w:t>
      </w:r>
      <w:r w:rsidR="004F2A28">
        <w:t>Now-or-never conservation and recreation access priorities</w:t>
      </w:r>
      <w:r w:rsidR="00567E43">
        <w:t xml:space="preserve">, </w:t>
      </w:r>
      <w:r w:rsidR="004F2A28">
        <w:t>faced with imminent sale and development</w:t>
      </w:r>
      <w:r w:rsidR="00567E43">
        <w:t xml:space="preserve">, cannot be put on hold or traded away. </w:t>
      </w:r>
    </w:p>
    <w:p w:rsidR="00E40E92" w:rsidRPr="00E40E92" w:rsidRDefault="004F2A28" w:rsidP="0041740A">
      <w:pPr>
        <w:pStyle w:val="ListParagraph"/>
        <w:numPr>
          <w:ilvl w:val="0"/>
          <w:numId w:val="3"/>
        </w:numPr>
        <w:spacing w:after="120"/>
        <w:contextualSpacing w:val="0"/>
      </w:pPr>
      <w:r>
        <w:rPr>
          <w:rFonts w:asciiTheme="minorHAnsi" w:hAnsiTheme="minorHAnsi"/>
        </w:rPr>
        <w:t>The unwarranted reduction in LWCF funding proposed by the amendment ignores the value of</w:t>
      </w:r>
      <w:r w:rsidR="00E40E92" w:rsidRPr="001556AF">
        <w:rPr>
          <w:rFonts w:asciiTheme="minorHAnsi" w:hAnsiTheme="minorHAnsi"/>
        </w:rPr>
        <w:t xml:space="preserve"> inholding</w:t>
      </w:r>
      <w:r>
        <w:rPr>
          <w:rFonts w:asciiTheme="minorHAnsi" w:hAnsiTheme="minorHAnsi"/>
        </w:rPr>
        <w:t xml:space="preserve"> acquisition </w:t>
      </w:r>
      <w:r w:rsidR="00E40E92" w:rsidRPr="001556AF">
        <w:rPr>
          <w:rFonts w:asciiTheme="minorHAnsi" w:hAnsiTheme="minorHAnsi"/>
        </w:rPr>
        <w:t>to solv</w:t>
      </w:r>
      <w:r>
        <w:rPr>
          <w:rFonts w:asciiTheme="minorHAnsi" w:hAnsiTheme="minorHAnsi"/>
        </w:rPr>
        <w:t>ing</w:t>
      </w:r>
      <w:r w:rsidR="00E40E92" w:rsidRPr="001556AF">
        <w:rPr>
          <w:rFonts w:asciiTheme="minorHAnsi" w:hAnsiTheme="minorHAnsi"/>
        </w:rPr>
        <w:t xml:space="preserve"> ongoing management problems.  </w:t>
      </w:r>
      <w:r w:rsidR="006F06E8">
        <w:rPr>
          <w:rFonts w:asciiTheme="minorHAnsi" w:hAnsiTheme="minorHAnsi"/>
        </w:rPr>
        <w:t>Nearly all</w:t>
      </w:r>
      <w:bookmarkStart w:id="0" w:name="_GoBack"/>
      <w:bookmarkEnd w:id="0"/>
      <w:r w:rsidR="006F06E8">
        <w:rPr>
          <w:rFonts w:asciiTheme="minorHAnsi" w:hAnsiTheme="minorHAnsi"/>
        </w:rPr>
        <w:t xml:space="preserve"> </w:t>
      </w:r>
      <w:r>
        <w:rPr>
          <w:rFonts w:asciiTheme="minorHAnsi" w:hAnsiTheme="minorHAnsi"/>
        </w:rPr>
        <w:t>LWCF-acquired</w:t>
      </w:r>
      <w:r w:rsidR="00E40E92" w:rsidRPr="001556AF">
        <w:rPr>
          <w:rFonts w:asciiTheme="minorHAnsi" w:hAnsiTheme="minorHAnsi"/>
        </w:rPr>
        <w:t xml:space="preserve"> lands </w:t>
      </w:r>
      <w:r>
        <w:rPr>
          <w:rFonts w:asciiTheme="minorHAnsi" w:hAnsiTheme="minorHAnsi"/>
        </w:rPr>
        <w:t>are inholdings amid other federal lands</w:t>
      </w:r>
      <w:r w:rsidR="00E40E92" w:rsidRPr="001556AF">
        <w:rPr>
          <w:rFonts w:asciiTheme="minorHAnsi" w:hAnsiTheme="minorHAnsi"/>
        </w:rPr>
        <w:t xml:space="preserve">, where </w:t>
      </w:r>
      <w:r>
        <w:rPr>
          <w:rFonts w:asciiTheme="minorHAnsi" w:hAnsiTheme="minorHAnsi"/>
        </w:rPr>
        <w:t>consolidated ownership</w:t>
      </w:r>
      <w:r w:rsidR="00E40E92" w:rsidRPr="001556AF">
        <w:rPr>
          <w:rFonts w:asciiTheme="minorHAnsi" w:hAnsiTheme="minorHAnsi"/>
        </w:rPr>
        <w:t xml:space="preserve"> improve</w:t>
      </w:r>
      <w:r>
        <w:rPr>
          <w:rFonts w:asciiTheme="minorHAnsi" w:hAnsiTheme="minorHAnsi"/>
        </w:rPr>
        <w:t>s</w:t>
      </w:r>
      <w:r w:rsidR="00E40E92" w:rsidRPr="001556AF">
        <w:rPr>
          <w:rFonts w:asciiTheme="minorHAnsi" w:hAnsiTheme="minorHAnsi"/>
        </w:rPr>
        <w:t xml:space="preserve"> management efficiency without raising </w:t>
      </w:r>
      <w:r>
        <w:rPr>
          <w:rFonts w:asciiTheme="minorHAnsi" w:hAnsiTheme="minorHAnsi"/>
        </w:rPr>
        <w:t xml:space="preserve">operating </w:t>
      </w:r>
      <w:r w:rsidR="00E40E92" w:rsidRPr="001556AF">
        <w:rPr>
          <w:rFonts w:asciiTheme="minorHAnsi" w:hAnsiTheme="minorHAnsi"/>
        </w:rPr>
        <w:t xml:space="preserve">costs.  These acquisitions </w:t>
      </w:r>
      <w:r w:rsidR="00725A6E">
        <w:rPr>
          <w:rFonts w:asciiTheme="minorHAnsi" w:hAnsiTheme="minorHAnsi"/>
        </w:rPr>
        <w:t xml:space="preserve">often </w:t>
      </w:r>
      <w:r w:rsidR="00E40E92" w:rsidRPr="001556AF">
        <w:rPr>
          <w:rFonts w:asciiTheme="minorHAnsi" w:hAnsiTheme="minorHAnsi"/>
        </w:rPr>
        <w:t xml:space="preserve">reduce </w:t>
      </w:r>
      <w:r w:rsidR="00725A6E">
        <w:rPr>
          <w:rFonts w:asciiTheme="minorHAnsi" w:hAnsiTheme="minorHAnsi"/>
        </w:rPr>
        <w:t xml:space="preserve">management </w:t>
      </w:r>
      <w:r w:rsidR="00E40E92" w:rsidRPr="001556AF">
        <w:rPr>
          <w:rFonts w:asciiTheme="minorHAnsi" w:hAnsiTheme="minorHAnsi"/>
        </w:rPr>
        <w:t xml:space="preserve">costs (including wild land-urban interface firefighting costs that have been exponentially growing), resolve conflicts, and help </w:t>
      </w:r>
      <w:r w:rsidR="00725A6E">
        <w:rPr>
          <w:rFonts w:asciiTheme="minorHAnsi" w:hAnsiTheme="minorHAnsi"/>
        </w:rPr>
        <w:t>communities</w:t>
      </w:r>
      <w:r w:rsidR="00725A6E" w:rsidRPr="001556AF">
        <w:rPr>
          <w:rFonts w:asciiTheme="minorHAnsi" w:hAnsiTheme="minorHAnsi"/>
        </w:rPr>
        <w:t xml:space="preserve"> </w:t>
      </w:r>
      <w:r w:rsidR="00E40E92" w:rsidRPr="001556AF">
        <w:rPr>
          <w:rFonts w:asciiTheme="minorHAnsi" w:hAnsiTheme="minorHAnsi"/>
        </w:rPr>
        <w:t xml:space="preserve">address ongoing management issues such as invasive species, wildfire, etc. </w:t>
      </w:r>
    </w:p>
    <w:p w:rsidR="00567E43" w:rsidRDefault="00567E43" w:rsidP="0041740A">
      <w:pPr>
        <w:pStyle w:val="ListParagraph"/>
        <w:numPr>
          <w:ilvl w:val="0"/>
          <w:numId w:val="3"/>
        </w:numPr>
        <w:spacing w:after="120"/>
        <w:contextualSpacing w:val="0"/>
      </w:pPr>
      <w:r>
        <w:t xml:space="preserve">LWCF is the only source of funding to protect </w:t>
      </w:r>
      <w:r w:rsidR="00725A6E">
        <w:t xml:space="preserve">the </w:t>
      </w:r>
      <w:r>
        <w:t xml:space="preserve">key </w:t>
      </w:r>
      <w:r w:rsidR="00725A6E">
        <w:t xml:space="preserve">missing </w:t>
      </w:r>
      <w:r>
        <w:t xml:space="preserve">pieces of </w:t>
      </w:r>
      <w:r w:rsidR="00E40E92">
        <w:t>our public land</w:t>
      </w:r>
      <w:r w:rsidR="00725A6E">
        <w:t xml:space="preserve"> puzzle</w:t>
      </w:r>
      <w:r>
        <w:t xml:space="preserve"> from being sold off.  </w:t>
      </w:r>
      <w:r w:rsidR="002D16B7">
        <w:t>This applies as strongly to BLM-administered National Recreation Areas, National Scenic and Historic Trails, National Conservation Areas, and National Monuments</w:t>
      </w:r>
      <w:r w:rsidR="00E40E92">
        <w:t xml:space="preserve"> as it does to NPS-administered National Parks</w:t>
      </w:r>
      <w:r w:rsidR="002D16B7">
        <w:t xml:space="preserve">. </w:t>
      </w:r>
      <w:r>
        <w:t xml:space="preserve">It makes no sense to invest in maintaining our </w:t>
      </w:r>
      <w:r w:rsidR="002D16B7">
        <w:t xml:space="preserve">public lands </w:t>
      </w:r>
      <w:r>
        <w:t xml:space="preserve">at the expense of losing pieces within them.  </w:t>
      </w:r>
    </w:p>
    <w:p w:rsidR="002D16B7" w:rsidRDefault="002D16B7" w:rsidP="0041740A">
      <w:pPr>
        <w:pStyle w:val="ListParagraph"/>
        <w:numPr>
          <w:ilvl w:val="0"/>
          <w:numId w:val="3"/>
        </w:numPr>
        <w:spacing w:after="120"/>
        <w:contextualSpacing w:val="0"/>
      </w:pPr>
      <w:r>
        <w:t xml:space="preserve">This amendment is a tired replay of the same attack on LWCF led by ideological opponents of federal land, who are using the sentimental attachment of Americans to the National Parks as a wedge to prevent any further conservation of places we all love, use and enjoy. </w:t>
      </w:r>
      <w:r w:rsidR="00770A87">
        <w:t xml:space="preserve">A majority of this House is already on record rejecting </w:t>
      </w:r>
      <w:r w:rsidR="00725A6E">
        <w:t>reductions in funding for</w:t>
      </w:r>
      <w:r w:rsidR="00770A87">
        <w:t xml:space="preserve"> this critical, bedrock conservation law</w:t>
      </w:r>
      <w:r w:rsidR="00725A6E">
        <w:t>.  The Biggs amendment proposes to do just that despite the already-expressed will of the House , and so the</w:t>
      </w:r>
      <w:r w:rsidR="00770A87">
        <w:t xml:space="preserve"> amendment must be </w:t>
      </w:r>
      <w:r w:rsidR="00725A6E">
        <w:t xml:space="preserve">forcefully </w:t>
      </w:r>
      <w:r w:rsidR="00770A87">
        <w:t>rejected.</w:t>
      </w:r>
    </w:p>
    <w:p w:rsidR="00770A87" w:rsidRDefault="00770A87" w:rsidP="00770A87">
      <w:pPr>
        <w:pStyle w:val="ListParagraph"/>
        <w:spacing w:after="120"/>
        <w:contextualSpacing w:val="0"/>
      </w:pPr>
    </w:p>
    <w:p w:rsidR="00633077" w:rsidRDefault="00633077" w:rsidP="00633077">
      <w:pPr>
        <w:spacing w:after="80"/>
        <w:rPr>
          <w:rFonts w:asciiTheme="minorHAnsi" w:hAnsiTheme="minorHAnsi" w:cstheme="minorBidi"/>
        </w:rPr>
      </w:pPr>
    </w:p>
    <w:sectPr w:rsidR="00633077" w:rsidSect="0063307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3BB1"/>
    <w:multiLevelType w:val="hybridMultilevel"/>
    <w:tmpl w:val="87A6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3450E"/>
    <w:multiLevelType w:val="hybridMultilevel"/>
    <w:tmpl w:val="F3D241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E212D9F"/>
    <w:multiLevelType w:val="hybridMultilevel"/>
    <w:tmpl w:val="4ABEA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77"/>
    <w:rsid w:val="00061DED"/>
    <w:rsid w:val="000C4DC0"/>
    <w:rsid w:val="002D16B7"/>
    <w:rsid w:val="002E76ED"/>
    <w:rsid w:val="00306F32"/>
    <w:rsid w:val="0041740A"/>
    <w:rsid w:val="004F2A28"/>
    <w:rsid w:val="00567E43"/>
    <w:rsid w:val="00633077"/>
    <w:rsid w:val="006F06E8"/>
    <w:rsid w:val="0070640A"/>
    <w:rsid w:val="00725A6E"/>
    <w:rsid w:val="00770A87"/>
    <w:rsid w:val="00E40E92"/>
    <w:rsid w:val="00E7606E"/>
    <w:rsid w:val="00EF23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C024"/>
  <w15:docId w15:val="{D02DEECB-7CD0-4639-BB68-D7E64FC2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07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E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2EF1"/>
    <w:rPr>
      <w:rFonts w:ascii="Times New Roman" w:hAnsi="Times New Roman" w:cs="Times New Roman"/>
      <w:sz w:val="18"/>
      <w:szCs w:val="18"/>
    </w:rPr>
  </w:style>
  <w:style w:type="paragraph" w:styleId="ListParagraph">
    <w:name w:val="List Paragraph"/>
    <w:basedOn w:val="Normal"/>
    <w:uiPriority w:val="34"/>
    <w:qFormat/>
    <w:rsid w:val="0041740A"/>
    <w:pPr>
      <w:ind w:left="720"/>
      <w:contextualSpacing/>
    </w:pPr>
  </w:style>
  <w:style w:type="character" w:styleId="CommentReference">
    <w:name w:val="annotation reference"/>
    <w:basedOn w:val="DefaultParagraphFont"/>
    <w:uiPriority w:val="99"/>
    <w:semiHidden/>
    <w:unhideWhenUsed/>
    <w:rsid w:val="004F2A28"/>
    <w:rPr>
      <w:sz w:val="18"/>
      <w:szCs w:val="18"/>
    </w:rPr>
  </w:style>
  <w:style w:type="paragraph" w:styleId="CommentText">
    <w:name w:val="annotation text"/>
    <w:basedOn w:val="Normal"/>
    <w:link w:val="CommentTextChar"/>
    <w:uiPriority w:val="99"/>
    <w:semiHidden/>
    <w:unhideWhenUsed/>
    <w:rsid w:val="004F2A28"/>
    <w:rPr>
      <w:sz w:val="24"/>
      <w:szCs w:val="24"/>
    </w:rPr>
  </w:style>
  <w:style w:type="character" w:customStyle="1" w:styleId="CommentTextChar">
    <w:name w:val="Comment Text Char"/>
    <w:basedOn w:val="DefaultParagraphFont"/>
    <w:link w:val="CommentText"/>
    <w:uiPriority w:val="99"/>
    <w:semiHidden/>
    <w:rsid w:val="004F2A28"/>
    <w:rPr>
      <w:rFonts w:ascii="Calibri" w:hAnsi="Calibri" w:cs="Calibri"/>
      <w:sz w:val="24"/>
      <w:szCs w:val="24"/>
    </w:rPr>
  </w:style>
  <w:style w:type="paragraph" w:styleId="CommentSubject">
    <w:name w:val="annotation subject"/>
    <w:basedOn w:val="CommentText"/>
    <w:next w:val="CommentText"/>
    <w:link w:val="CommentSubjectChar"/>
    <w:uiPriority w:val="99"/>
    <w:semiHidden/>
    <w:unhideWhenUsed/>
    <w:rsid w:val="004F2A28"/>
    <w:rPr>
      <w:b/>
      <w:bCs/>
      <w:sz w:val="20"/>
      <w:szCs w:val="20"/>
    </w:rPr>
  </w:style>
  <w:style w:type="character" w:customStyle="1" w:styleId="CommentSubjectChar">
    <w:name w:val="Comment Subject Char"/>
    <w:basedOn w:val="CommentTextChar"/>
    <w:link w:val="CommentSubject"/>
    <w:uiPriority w:val="99"/>
    <w:semiHidden/>
    <w:rsid w:val="004F2A28"/>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65096">
      <w:bodyDiv w:val="1"/>
      <w:marLeft w:val="0"/>
      <w:marRight w:val="0"/>
      <w:marTop w:val="0"/>
      <w:marBottom w:val="0"/>
      <w:divBdr>
        <w:top w:val="none" w:sz="0" w:space="0" w:color="auto"/>
        <w:left w:val="none" w:sz="0" w:space="0" w:color="auto"/>
        <w:bottom w:val="none" w:sz="0" w:space="0" w:color="auto"/>
        <w:right w:val="none" w:sz="0" w:space="0" w:color="auto"/>
      </w:divBdr>
    </w:div>
    <w:div w:id="160819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3281</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Lindholm</dc:creator>
  <cp:keywords/>
  <dc:description/>
  <cp:lastModifiedBy>Amy Linholm</cp:lastModifiedBy>
  <cp:revision>2</cp:revision>
  <cp:lastPrinted>2018-03-19T13:13:00Z</cp:lastPrinted>
  <dcterms:created xsi:type="dcterms:W3CDTF">2018-07-17T11:46:00Z</dcterms:created>
  <dcterms:modified xsi:type="dcterms:W3CDTF">2018-07-17T11:46:00Z</dcterms:modified>
</cp:coreProperties>
</file>