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18882A" w14:textId="77777777" w:rsidR="00A60C17" w:rsidRPr="00216234" w:rsidRDefault="00801E48" w:rsidP="00801E48">
      <w:pPr>
        <w:contextualSpacing w:val="0"/>
        <w:jc w:val="center"/>
        <w:rPr>
          <w:rFonts w:eastAsia="Calibri"/>
          <w:b/>
        </w:rPr>
      </w:pPr>
      <w:r w:rsidRPr="00216234">
        <w:rPr>
          <w:rFonts w:eastAsia="Calibri"/>
          <w:b/>
        </w:rPr>
        <w:t>Sample Testimony for Fresno (9/24), Dearborn (9/25), and Pittsburgh (9/26) Cars Hearings</w:t>
      </w:r>
    </w:p>
    <w:p w14:paraId="4B2CA500" w14:textId="77777777" w:rsidR="00A60C17" w:rsidRPr="00216234" w:rsidRDefault="00CE147F">
      <w:pPr>
        <w:contextualSpacing w:val="0"/>
        <w:jc w:val="center"/>
        <w:rPr>
          <w:rFonts w:eastAsia="Calibri"/>
        </w:rPr>
      </w:pPr>
      <w:r>
        <w:pict w14:anchorId="770E363D">
          <v:rect id="_x0000_i1025" style="width:0;height:1.5pt" o:hralign="center" o:hrstd="t" o:hr="t" fillcolor="#a0a0a0" stroked="f"/>
        </w:pict>
      </w:r>
    </w:p>
    <w:p w14:paraId="0AC2C081" w14:textId="77777777" w:rsidR="00A60C17" w:rsidRPr="00216234" w:rsidRDefault="00801E48">
      <w:pPr>
        <w:contextualSpacing w:val="0"/>
        <w:rPr>
          <w:rFonts w:eastAsia="Calibri"/>
          <w:b/>
        </w:rPr>
      </w:pPr>
      <w:r w:rsidRPr="00216234">
        <w:rPr>
          <w:rFonts w:eastAsia="Calibri"/>
          <w:b/>
        </w:rPr>
        <w:t xml:space="preserve"> </w:t>
      </w:r>
    </w:p>
    <w:p w14:paraId="6C5FBD9F" w14:textId="77777777" w:rsidR="00A60C17" w:rsidRPr="00216234" w:rsidRDefault="00801E48">
      <w:pPr>
        <w:contextualSpacing w:val="0"/>
        <w:jc w:val="center"/>
        <w:rPr>
          <w:rFonts w:eastAsia="Calibri"/>
        </w:rPr>
      </w:pPr>
      <w:r w:rsidRPr="00216234">
        <w:rPr>
          <w:rFonts w:eastAsia="Calibri"/>
        </w:rPr>
        <w:t>Testimony of</w:t>
      </w:r>
    </w:p>
    <w:p w14:paraId="2FFA75C6" w14:textId="77777777" w:rsidR="00A60C17" w:rsidRPr="00216234" w:rsidRDefault="00801E48">
      <w:pPr>
        <w:contextualSpacing w:val="0"/>
        <w:jc w:val="center"/>
        <w:rPr>
          <w:rFonts w:eastAsia="Calibri"/>
        </w:rPr>
      </w:pPr>
      <w:r w:rsidRPr="00216234">
        <w:rPr>
          <w:rFonts w:eastAsia="Calibri"/>
        </w:rPr>
        <w:t>[</w:t>
      </w:r>
      <w:r w:rsidRPr="00216234">
        <w:rPr>
          <w:rFonts w:eastAsia="Calibri"/>
          <w:highlight w:val="yellow"/>
        </w:rPr>
        <w:t>NAME, CURRENT OCCUPATION</w:t>
      </w:r>
      <w:r w:rsidRPr="00216234">
        <w:rPr>
          <w:rFonts w:eastAsia="Calibri"/>
        </w:rPr>
        <w:t>]</w:t>
      </w:r>
    </w:p>
    <w:p w14:paraId="3684EDE5" w14:textId="77777777" w:rsidR="00A60C17" w:rsidRPr="00216234" w:rsidRDefault="00801E48">
      <w:pPr>
        <w:contextualSpacing w:val="0"/>
        <w:jc w:val="center"/>
        <w:rPr>
          <w:rFonts w:eastAsia="Calibri"/>
        </w:rPr>
      </w:pPr>
      <w:r w:rsidRPr="00216234">
        <w:rPr>
          <w:rFonts w:eastAsia="Calibri"/>
        </w:rPr>
        <w:t>on</w:t>
      </w:r>
    </w:p>
    <w:p w14:paraId="24A7302D" w14:textId="77777777" w:rsidR="00A60C17" w:rsidRPr="00216234" w:rsidRDefault="00801E48">
      <w:pPr>
        <w:contextualSpacing w:val="0"/>
        <w:jc w:val="center"/>
        <w:rPr>
          <w:rFonts w:eastAsia="Calibri"/>
        </w:rPr>
      </w:pPr>
      <w:r w:rsidRPr="00216234">
        <w:rPr>
          <w:rFonts w:eastAsia="Calibri"/>
        </w:rPr>
        <w:t>September [</w:t>
      </w:r>
      <w:r w:rsidRPr="00216234">
        <w:rPr>
          <w:rFonts w:eastAsia="Calibri"/>
          <w:highlight w:val="yellow"/>
        </w:rPr>
        <w:t>24, 25, 26</w:t>
      </w:r>
      <w:r w:rsidRPr="00216234">
        <w:rPr>
          <w:rFonts w:eastAsia="Calibri"/>
        </w:rPr>
        <w:t>], 2018</w:t>
      </w:r>
    </w:p>
    <w:p w14:paraId="3CEFFADA" w14:textId="77777777" w:rsidR="00A60C17" w:rsidRPr="00216234" w:rsidRDefault="00801E48">
      <w:pPr>
        <w:contextualSpacing w:val="0"/>
        <w:jc w:val="center"/>
        <w:rPr>
          <w:rFonts w:eastAsia="Calibri"/>
        </w:rPr>
      </w:pPr>
      <w:r w:rsidRPr="00216234">
        <w:rPr>
          <w:rFonts w:eastAsia="Calibri"/>
        </w:rPr>
        <w:t>for</w:t>
      </w:r>
    </w:p>
    <w:p w14:paraId="5D774221" w14:textId="77777777" w:rsidR="00A60C17" w:rsidRPr="00216234" w:rsidRDefault="00801E48">
      <w:pPr>
        <w:contextualSpacing w:val="0"/>
        <w:jc w:val="center"/>
        <w:rPr>
          <w:rFonts w:eastAsia="Calibri"/>
        </w:rPr>
      </w:pPr>
      <w:r w:rsidRPr="00216234">
        <w:rPr>
          <w:rFonts w:eastAsia="Calibri"/>
        </w:rPr>
        <w:t>Clean Cars Hearings</w:t>
      </w:r>
    </w:p>
    <w:p w14:paraId="4330CA06" w14:textId="77777777" w:rsidR="00A60C17" w:rsidRPr="00216234" w:rsidRDefault="00801E48">
      <w:pPr>
        <w:contextualSpacing w:val="0"/>
        <w:jc w:val="center"/>
        <w:rPr>
          <w:rFonts w:eastAsia="Calibri"/>
        </w:rPr>
      </w:pPr>
      <w:r w:rsidRPr="00216234">
        <w:rPr>
          <w:rFonts w:eastAsia="Calibri"/>
        </w:rPr>
        <w:t>Docket Identification Nos. [EPA-HQ-OAR-2018-0283 &amp; NHTSA-2018-0067]</w:t>
      </w:r>
    </w:p>
    <w:p w14:paraId="41C32072" w14:textId="77777777" w:rsidR="00A60C17" w:rsidRPr="00216234" w:rsidRDefault="00801E48">
      <w:pPr>
        <w:contextualSpacing w:val="0"/>
        <w:jc w:val="center"/>
        <w:rPr>
          <w:rFonts w:eastAsia="Calibri"/>
        </w:rPr>
      </w:pPr>
      <w:r w:rsidRPr="00216234">
        <w:rPr>
          <w:rFonts w:eastAsia="Calibri"/>
        </w:rPr>
        <w:t>at</w:t>
      </w:r>
    </w:p>
    <w:p w14:paraId="75C08E33" w14:textId="77777777" w:rsidR="00A60C17" w:rsidRPr="00216234" w:rsidRDefault="00801E48">
      <w:pPr>
        <w:contextualSpacing w:val="0"/>
        <w:jc w:val="center"/>
        <w:rPr>
          <w:rFonts w:eastAsia="Calibri"/>
        </w:rPr>
      </w:pPr>
      <w:r w:rsidRPr="00216234">
        <w:rPr>
          <w:rFonts w:eastAsia="Calibri"/>
        </w:rPr>
        <w:t>[</w:t>
      </w:r>
      <w:r w:rsidRPr="00216234">
        <w:rPr>
          <w:rFonts w:eastAsia="Calibri"/>
          <w:highlight w:val="yellow"/>
        </w:rPr>
        <w:t>Location</w:t>
      </w:r>
      <w:r w:rsidRPr="00216234">
        <w:rPr>
          <w:rFonts w:eastAsia="Calibri"/>
        </w:rPr>
        <w:t>]</w:t>
      </w:r>
    </w:p>
    <w:p w14:paraId="771C4418" w14:textId="77777777" w:rsidR="00A60C17" w:rsidRPr="00216234" w:rsidRDefault="00801E48">
      <w:pPr>
        <w:contextualSpacing w:val="0"/>
        <w:jc w:val="center"/>
        <w:rPr>
          <w:rFonts w:eastAsia="Calibri"/>
        </w:rPr>
      </w:pPr>
      <w:r w:rsidRPr="00216234">
        <w:rPr>
          <w:rFonts w:eastAsia="Calibri"/>
        </w:rPr>
        <w:t>The Grand 1401</w:t>
      </w:r>
    </w:p>
    <w:p w14:paraId="126D3971" w14:textId="77777777" w:rsidR="00A60C17" w:rsidRPr="00216234" w:rsidRDefault="00801E48">
      <w:pPr>
        <w:contextualSpacing w:val="0"/>
        <w:jc w:val="center"/>
        <w:rPr>
          <w:rFonts w:eastAsia="Calibri"/>
        </w:rPr>
      </w:pPr>
      <w:r w:rsidRPr="00216234">
        <w:rPr>
          <w:rFonts w:eastAsia="Calibri"/>
        </w:rPr>
        <w:t>1401 Fulton Street</w:t>
      </w:r>
    </w:p>
    <w:p w14:paraId="03416D1C" w14:textId="77777777" w:rsidR="00A60C17" w:rsidRPr="00216234" w:rsidRDefault="00801E48">
      <w:pPr>
        <w:contextualSpacing w:val="0"/>
        <w:jc w:val="center"/>
        <w:rPr>
          <w:rFonts w:eastAsia="Calibri"/>
        </w:rPr>
      </w:pPr>
      <w:r w:rsidRPr="00216234">
        <w:rPr>
          <w:rFonts w:eastAsia="Calibri"/>
        </w:rPr>
        <w:t>Fresno, California 93721</w:t>
      </w:r>
    </w:p>
    <w:p w14:paraId="00038279" w14:textId="77777777" w:rsidR="00A60C17" w:rsidRPr="00216234" w:rsidRDefault="00801E48">
      <w:pPr>
        <w:contextualSpacing w:val="0"/>
        <w:jc w:val="center"/>
        <w:rPr>
          <w:rFonts w:eastAsia="Calibri"/>
        </w:rPr>
      </w:pPr>
      <w:r w:rsidRPr="00216234">
        <w:rPr>
          <w:rFonts w:eastAsia="Calibri"/>
        </w:rPr>
        <w:t>[</w:t>
      </w:r>
      <w:r w:rsidRPr="00216234">
        <w:rPr>
          <w:rFonts w:eastAsia="Calibri"/>
          <w:highlight w:val="yellow"/>
        </w:rPr>
        <w:t>OR</w:t>
      </w:r>
      <w:r w:rsidRPr="00216234">
        <w:rPr>
          <w:rFonts w:eastAsia="Calibri"/>
        </w:rPr>
        <w:t>]</w:t>
      </w:r>
    </w:p>
    <w:p w14:paraId="21B11163" w14:textId="77777777" w:rsidR="00A60C17" w:rsidRPr="00216234" w:rsidRDefault="00801E48">
      <w:pPr>
        <w:contextualSpacing w:val="0"/>
        <w:jc w:val="center"/>
        <w:rPr>
          <w:rFonts w:eastAsia="Calibri"/>
        </w:rPr>
      </w:pPr>
      <w:r w:rsidRPr="00216234">
        <w:rPr>
          <w:rFonts w:eastAsia="Calibri"/>
        </w:rPr>
        <w:t>The Dearborn Inn</w:t>
      </w:r>
    </w:p>
    <w:p w14:paraId="20F4BAA2" w14:textId="77777777" w:rsidR="00A60C17" w:rsidRPr="00216234" w:rsidRDefault="00801E48">
      <w:pPr>
        <w:contextualSpacing w:val="0"/>
        <w:jc w:val="center"/>
        <w:rPr>
          <w:rFonts w:eastAsia="Calibri"/>
        </w:rPr>
      </w:pPr>
      <w:r w:rsidRPr="00216234">
        <w:rPr>
          <w:rFonts w:eastAsia="Calibri"/>
        </w:rPr>
        <w:t>20301 Oakwood Boulevard</w:t>
      </w:r>
    </w:p>
    <w:p w14:paraId="67A8A055" w14:textId="77777777" w:rsidR="00A60C17" w:rsidRPr="00216234" w:rsidRDefault="00801E48">
      <w:pPr>
        <w:contextualSpacing w:val="0"/>
        <w:jc w:val="center"/>
        <w:rPr>
          <w:rFonts w:eastAsia="Calibri"/>
        </w:rPr>
      </w:pPr>
      <w:r w:rsidRPr="00216234">
        <w:rPr>
          <w:rFonts w:eastAsia="Calibri"/>
        </w:rPr>
        <w:t>Dearborn, Michigan 48124</w:t>
      </w:r>
    </w:p>
    <w:p w14:paraId="4B1BC1A8" w14:textId="77777777" w:rsidR="00A60C17" w:rsidRPr="00216234" w:rsidRDefault="00801E48">
      <w:pPr>
        <w:contextualSpacing w:val="0"/>
        <w:jc w:val="center"/>
        <w:rPr>
          <w:rFonts w:eastAsia="Calibri"/>
        </w:rPr>
      </w:pPr>
      <w:r w:rsidRPr="00216234">
        <w:rPr>
          <w:rFonts w:eastAsia="Calibri"/>
        </w:rPr>
        <w:t>[</w:t>
      </w:r>
      <w:r w:rsidRPr="00216234">
        <w:rPr>
          <w:rFonts w:eastAsia="Calibri"/>
          <w:highlight w:val="yellow"/>
        </w:rPr>
        <w:t>OR</w:t>
      </w:r>
      <w:r w:rsidRPr="00216234">
        <w:rPr>
          <w:rFonts w:eastAsia="Calibri"/>
        </w:rPr>
        <w:t>]</w:t>
      </w:r>
    </w:p>
    <w:p w14:paraId="02E12FA3" w14:textId="77777777" w:rsidR="00A60C17" w:rsidRPr="00216234" w:rsidRDefault="00801E48">
      <w:pPr>
        <w:contextualSpacing w:val="0"/>
        <w:jc w:val="center"/>
        <w:rPr>
          <w:rFonts w:eastAsia="Calibri"/>
        </w:rPr>
      </w:pPr>
      <w:r w:rsidRPr="00216234">
        <w:rPr>
          <w:rFonts w:eastAsia="Calibri"/>
        </w:rPr>
        <w:t>The DoubleTree by Hilton Hotel &amp; Suites Pittsburgh Downtown</w:t>
      </w:r>
    </w:p>
    <w:p w14:paraId="13ED3F62" w14:textId="77777777" w:rsidR="00A60C17" w:rsidRPr="00216234" w:rsidRDefault="00801E48">
      <w:pPr>
        <w:contextualSpacing w:val="0"/>
        <w:jc w:val="center"/>
        <w:rPr>
          <w:rFonts w:eastAsia="Calibri"/>
        </w:rPr>
      </w:pPr>
      <w:r w:rsidRPr="00216234">
        <w:rPr>
          <w:rFonts w:eastAsia="Calibri"/>
        </w:rPr>
        <w:t>One Bigelow Square</w:t>
      </w:r>
    </w:p>
    <w:p w14:paraId="0FA54ACE" w14:textId="77777777" w:rsidR="00A60C17" w:rsidRPr="00216234" w:rsidRDefault="00801E48">
      <w:pPr>
        <w:contextualSpacing w:val="0"/>
        <w:jc w:val="center"/>
        <w:rPr>
          <w:rFonts w:eastAsia="Calibri"/>
        </w:rPr>
      </w:pPr>
      <w:r w:rsidRPr="00216234">
        <w:rPr>
          <w:rFonts w:eastAsia="Calibri"/>
        </w:rPr>
        <w:t>Pittsburgh, Pennsylvania 15219</w:t>
      </w:r>
    </w:p>
    <w:p w14:paraId="53336DCB" w14:textId="77777777" w:rsidR="00A60C17" w:rsidRPr="00216234" w:rsidRDefault="00801E48">
      <w:pPr>
        <w:contextualSpacing w:val="0"/>
        <w:jc w:val="center"/>
        <w:rPr>
          <w:rFonts w:eastAsia="Calibri"/>
        </w:rPr>
      </w:pPr>
      <w:r w:rsidRPr="00216234">
        <w:rPr>
          <w:rFonts w:eastAsia="Calibri"/>
        </w:rPr>
        <w:t xml:space="preserve"> </w:t>
      </w:r>
    </w:p>
    <w:p w14:paraId="7707DDFC" w14:textId="77777777" w:rsidR="00A60C17" w:rsidRPr="00216234" w:rsidRDefault="00801E48">
      <w:pPr>
        <w:contextualSpacing w:val="0"/>
        <w:jc w:val="center"/>
        <w:rPr>
          <w:rFonts w:eastAsia="Calibri"/>
        </w:rPr>
      </w:pPr>
      <w:r w:rsidRPr="00216234">
        <w:rPr>
          <w:rFonts w:eastAsia="Calibri"/>
        </w:rPr>
        <w:t>Public Hearing Testimony</w:t>
      </w:r>
    </w:p>
    <w:p w14:paraId="03DBF334" w14:textId="77777777" w:rsidR="00A60C17" w:rsidRPr="00216234" w:rsidRDefault="00801E48">
      <w:pPr>
        <w:contextualSpacing w:val="0"/>
        <w:jc w:val="center"/>
        <w:rPr>
          <w:rFonts w:eastAsia="Calibri"/>
        </w:rPr>
      </w:pPr>
      <w:r w:rsidRPr="00216234">
        <w:rPr>
          <w:rFonts w:eastAsia="Calibri"/>
        </w:rPr>
        <w:t>Testimonio para Audiencia Pública</w:t>
      </w:r>
    </w:p>
    <w:p w14:paraId="280DBFAC" w14:textId="77777777" w:rsidR="00A60C17" w:rsidRPr="00216234" w:rsidRDefault="00A60C17">
      <w:pPr>
        <w:contextualSpacing w:val="0"/>
        <w:jc w:val="center"/>
        <w:rPr>
          <w:rFonts w:eastAsia="Calibri"/>
        </w:rPr>
      </w:pPr>
    </w:p>
    <w:p w14:paraId="327F02A6" w14:textId="77777777" w:rsidR="00A60C17" w:rsidRPr="00216234" w:rsidRDefault="00801E48">
      <w:pPr>
        <w:contextualSpacing w:val="0"/>
        <w:jc w:val="center"/>
        <w:rPr>
          <w:rFonts w:eastAsia="Calibri"/>
        </w:rPr>
      </w:pPr>
      <w:r w:rsidRPr="00216234">
        <w:rPr>
          <w:i/>
        </w:rPr>
        <w:t>*Si fuera posible, favor traer tres copias de su testimonio*</w:t>
      </w:r>
    </w:p>
    <w:p w14:paraId="4D9579FD" w14:textId="77777777" w:rsidR="00A60C17" w:rsidRPr="00216234" w:rsidRDefault="00A60C17">
      <w:pPr>
        <w:contextualSpacing w:val="0"/>
        <w:rPr>
          <w:rFonts w:eastAsia="Calibri"/>
        </w:rPr>
      </w:pPr>
    </w:p>
    <w:p w14:paraId="7A75B706" w14:textId="77777777" w:rsidR="00A60C17" w:rsidRPr="00216234" w:rsidRDefault="00801E48">
      <w:pPr>
        <w:contextualSpacing w:val="0"/>
        <w:rPr>
          <w:rFonts w:eastAsia="Calibri"/>
        </w:rPr>
      </w:pPr>
      <w:r w:rsidRPr="00216234">
        <w:rPr>
          <w:rFonts w:eastAsia="Calibri"/>
        </w:rPr>
        <w:t xml:space="preserve">Saludos, mi nombre es </w:t>
      </w:r>
      <w:r w:rsidRPr="00216234">
        <w:rPr>
          <w:rFonts w:eastAsia="Calibri"/>
          <w:highlight w:val="yellow"/>
        </w:rPr>
        <w:t xml:space="preserve">[NOMBRE] </w:t>
      </w:r>
      <w:r w:rsidRPr="00216234">
        <w:rPr>
          <w:rFonts w:eastAsia="Calibri"/>
        </w:rPr>
        <w:t xml:space="preserve">y resido en </w:t>
      </w:r>
      <w:r w:rsidRPr="00216234">
        <w:rPr>
          <w:rFonts w:eastAsia="Calibri"/>
          <w:highlight w:val="yellow"/>
        </w:rPr>
        <w:t>[LUGAR DE RESIDENCIA]</w:t>
      </w:r>
      <w:r w:rsidRPr="00216234">
        <w:rPr>
          <w:rFonts w:eastAsia="Calibri"/>
        </w:rPr>
        <w:t xml:space="preserve">. Agradezco la oportunidad de poder comentar sobre este tema. Soy miembro de </w:t>
      </w:r>
      <w:r w:rsidRPr="00216234">
        <w:rPr>
          <w:rFonts w:eastAsia="Calibri"/>
          <w:highlight w:val="yellow"/>
        </w:rPr>
        <w:t>[NOMBRE DE GRUPO/ORGANIZACIÓN]</w:t>
      </w:r>
      <w:r w:rsidRPr="00216234">
        <w:rPr>
          <w:rFonts w:eastAsia="Calibri"/>
        </w:rPr>
        <w:t xml:space="preserve"> y estoy aquí hoy para manifestar mi oposición a la propuesta de Donald Trump, Andrew Wheeler y Heidi King que consiste en revertir y derogar los estándares de emisiones vehiculares de los Estados Unidos. Esto daría inicio a un ataque sin precedentes contra nuestra salud y bolsillos. Este testimonio debería ser añadido a los archivos de la EPA, NHTSA y DEIS.   </w:t>
      </w:r>
    </w:p>
    <w:p w14:paraId="10FB5266" w14:textId="77777777" w:rsidR="00A60C17" w:rsidRPr="00216234" w:rsidRDefault="00A60C17">
      <w:pPr>
        <w:contextualSpacing w:val="0"/>
        <w:rPr>
          <w:rFonts w:eastAsia="Calibri"/>
        </w:rPr>
      </w:pPr>
    </w:p>
    <w:p w14:paraId="1494D837" w14:textId="77777777" w:rsidR="00A60C17" w:rsidRPr="00216234" w:rsidRDefault="00801E48">
      <w:pPr>
        <w:contextualSpacing w:val="0"/>
        <w:rPr>
          <w:rFonts w:eastAsia="Calibri"/>
        </w:rPr>
      </w:pPr>
      <w:r w:rsidRPr="00216234">
        <w:rPr>
          <w:rFonts w:eastAsia="Calibri"/>
        </w:rPr>
        <w:t xml:space="preserve">Me importa mucho esta decisión porque </w:t>
      </w:r>
      <w:r w:rsidRPr="00216234">
        <w:rPr>
          <w:rFonts w:eastAsia="Calibri"/>
          <w:highlight w:val="yellow"/>
        </w:rPr>
        <w:t>[INCLUYA SUS RAZONES]</w:t>
      </w:r>
      <w:r w:rsidRPr="00216234">
        <w:rPr>
          <w:rFonts w:eastAsia="Calibri"/>
        </w:rPr>
        <w:t>. Esta acción del Gobierno de Trump no sólo contamina nuestro aire y pone vidas en peligro, sino que también obliga a los consumidores a pagar miles de millones de dólares adicionales en gasolina durante el periodo de vida de sus vehículos. En mi estado, si estos estándares continúan vigentes, las familias podrían ahorrarse [</w:t>
      </w:r>
      <w:r w:rsidRPr="00216234">
        <w:rPr>
          <w:rFonts w:eastAsia="Calibri"/>
          <w:highlight w:val="yellow"/>
        </w:rPr>
        <w:t>$</w:t>
      </w:r>
      <w:hyperlink r:id="rId4" w:anchor=".W6E1zlVKjIU">
        <w:r w:rsidRPr="00216234">
          <w:rPr>
            <w:rFonts w:eastAsia="Calibri"/>
            <w:highlight w:val="yellow"/>
            <w:u w:val="single"/>
          </w:rPr>
          <w:t>XXXX</w:t>
        </w:r>
      </w:hyperlink>
      <w:r w:rsidRPr="00216234">
        <w:rPr>
          <w:rFonts w:eastAsia="Calibri"/>
        </w:rPr>
        <w:t>] para el año 2030 durante la vida útil de sus vehículos. Pero ahora, estos ahorros podrían desaparecer. Esta reversión es que algo que los [</w:t>
      </w:r>
      <w:r w:rsidRPr="00216234">
        <w:rPr>
          <w:rFonts w:eastAsia="Calibri"/>
          <w:highlight w:val="yellow"/>
        </w:rPr>
        <w:t>GENTICILIO DE ESTADO</w:t>
      </w:r>
      <w:r w:rsidRPr="00216234">
        <w:rPr>
          <w:rFonts w:eastAsia="Calibri"/>
        </w:rPr>
        <w:t>] no quieren ni pueden pagar.</w:t>
      </w:r>
    </w:p>
    <w:p w14:paraId="2D37828F" w14:textId="77777777" w:rsidR="00A60C17" w:rsidRPr="00216234" w:rsidRDefault="00A60C17">
      <w:pPr>
        <w:contextualSpacing w:val="0"/>
        <w:rPr>
          <w:rFonts w:eastAsia="Calibri"/>
        </w:rPr>
      </w:pPr>
    </w:p>
    <w:p w14:paraId="459873DA" w14:textId="77777777" w:rsidR="00A60C17" w:rsidRPr="00216234" w:rsidRDefault="00A60C17">
      <w:pPr>
        <w:contextualSpacing w:val="0"/>
        <w:rPr>
          <w:rFonts w:eastAsia="Calibri"/>
        </w:rPr>
      </w:pPr>
    </w:p>
    <w:p w14:paraId="04A14C1D" w14:textId="77777777" w:rsidR="00A60C17" w:rsidRPr="00216234" w:rsidRDefault="00801E48">
      <w:pPr>
        <w:contextualSpacing w:val="0"/>
        <w:rPr>
          <w:rFonts w:eastAsia="Calibri"/>
        </w:rPr>
      </w:pPr>
      <w:r w:rsidRPr="00216234">
        <w:rPr>
          <w:rFonts w:eastAsia="Calibri"/>
        </w:rPr>
        <w:t>Al derogar y revertir los estándares de emisiones vehiculares de los Estados Unidos, la administración Trump vuelve a priorizar los intereses de sus aliados contaminantes corporativos por encima de la salud de nuestras familias. Los estándares de emisiones vehiculares es la medida más efectiva que tenemos para luchar contra el cambio climático ya en estos momentos la mayor fuente de contaminación de CO2 agravando el cambio climático en el país proviene del sector de transporte. Derogar, eliminar o reemplazar estos estándares resultará en más contaminación por emisiones vehiculares que ponen en peligro la salud de millones de estadounidenses, especialmente los 25 millones que sufren de asma. Esta acción también le niega a las comunidades vulnerables y comunidades minoritarias, que se ven desproporcionadamente afectadas por la contaminación ambiental, la primera de aire más limpio y comunidades más saludables. Y si hemos aprendido algo sobre los eventos climatológicos extremos que hemos presenciado en los últimos años-- desde los incendios forestales que azotaron el oeste del país hasta los huracanes Florence y María-- ahora más que nunca es cuando necesitamos acción climática. Pero la presión de la administración Trump de permitir la circulación de vehículos menos eficientes y con mayor consumo de gasolina sólo producirá más contaminación de carbono que irá directo a nuestro aire y atmósfera, que a su vez podría producir eventos climatológicos más intensos y frecuentes que atentan contra las vidas y los medios de subsistencia de las comunidades más afectadas como la nuestra.</w:t>
      </w:r>
      <w:r w:rsidRPr="00216234">
        <w:rPr>
          <w:rFonts w:eastAsia="Calibri"/>
          <w:highlight w:val="yellow"/>
        </w:rPr>
        <w:t xml:space="preserve"> [AÑADA SUS EXPERIENCIAS PERSONALES CON EL CLIMA EXTREMO]</w:t>
      </w:r>
    </w:p>
    <w:p w14:paraId="3AF1A6D0" w14:textId="77777777" w:rsidR="00A60C17" w:rsidRPr="00216234" w:rsidRDefault="00A60C17">
      <w:pPr>
        <w:contextualSpacing w:val="0"/>
        <w:rPr>
          <w:rFonts w:eastAsia="Calibri"/>
        </w:rPr>
      </w:pPr>
    </w:p>
    <w:p w14:paraId="63994ED4" w14:textId="77777777" w:rsidR="00A60C17" w:rsidRPr="00216234" w:rsidRDefault="00801E48">
      <w:pPr>
        <w:contextualSpacing w:val="0"/>
        <w:rPr>
          <w:rFonts w:eastAsia="Calibri"/>
        </w:rPr>
      </w:pPr>
      <w:r w:rsidRPr="00216234">
        <w:rPr>
          <w:rFonts w:eastAsia="Calibri"/>
        </w:rPr>
        <w:t xml:space="preserve">La realidad es que los estándares de emisiones vehiculares aseguran que los automóviles sean seguros y limpios, además de consumir menos combustible. Con los precios de la gasolina en sus niveles más altos en cuatro años, las familias no pueden seguir gastando su dinero en combustible. Los estándares de emisiones vehiculares protegen el presupuesto de las familias, especialmente hogares de bajos ingresos, de la volatilidad en el precio del combustible. Los estándares actuales ahorran a los consumidores hasta $5.700 por automóvil y $8.200 por camionetas durante la vida útil de sus vehículos. Eliminar y revertir estas medidas es equivalente a sacar más dinero del bolsillo del pueblo estadounidense, haciendo que sus ahorros se esfumen. </w:t>
      </w:r>
    </w:p>
    <w:p w14:paraId="0B720FFB" w14:textId="77777777" w:rsidR="00A60C17" w:rsidRPr="00216234" w:rsidRDefault="00A60C17">
      <w:pPr>
        <w:contextualSpacing w:val="0"/>
        <w:rPr>
          <w:rFonts w:eastAsia="Calibri"/>
        </w:rPr>
      </w:pPr>
    </w:p>
    <w:p w14:paraId="31DBD86A" w14:textId="77777777" w:rsidR="00A60C17" w:rsidRPr="00216234" w:rsidRDefault="00801E48">
      <w:pPr>
        <w:contextualSpacing w:val="0"/>
        <w:rPr>
          <w:rFonts w:eastAsia="Calibri"/>
        </w:rPr>
      </w:pPr>
      <w:r w:rsidRPr="00216234">
        <w:rPr>
          <w:rFonts w:eastAsia="Calibri"/>
        </w:rPr>
        <w:t>Los automóviles que circulan nuestras carreteras hoy en día demuestran que mayor seguridad y mejor eficiencia van de la mano. Mientras que Trump, Wheeler y King afirman que la derogación de los estándares de emisiones vehiculares hará que los estadounidenses estén más seguros, nada podría estar más lejos de la verdad. Lo cierto es que esta reversión no se trata sobre la seguridad de nuestras familias; se trata de hacerle favores a la industria automotriz.</w:t>
      </w:r>
    </w:p>
    <w:p w14:paraId="5A0A383E" w14:textId="77777777" w:rsidR="00A60C17" w:rsidRPr="00216234" w:rsidRDefault="00A60C17">
      <w:pPr>
        <w:contextualSpacing w:val="0"/>
        <w:jc w:val="center"/>
        <w:rPr>
          <w:rFonts w:eastAsia="Calibri"/>
        </w:rPr>
      </w:pPr>
    </w:p>
    <w:p w14:paraId="551C8547" w14:textId="77777777" w:rsidR="00A60C17" w:rsidRPr="00216234" w:rsidRDefault="00A60C17">
      <w:pPr>
        <w:contextualSpacing w:val="0"/>
        <w:jc w:val="center"/>
        <w:rPr>
          <w:rFonts w:eastAsia="Calibri"/>
        </w:rPr>
      </w:pPr>
    </w:p>
    <w:p w14:paraId="4231DE11" w14:textId="77777777" w:rsidR="00A60C17" w:rsidRPr="00216234" w:rsidRDefault="00801E48">
      <w:pPr>
        <w:contextualSpacing w:val="0"/>
        <w:jc w:val="center"/>
        <w:rPr>
          <w:rFonts w:eastAsia="Calibri"/>
          <w:highlight w:val="yellow"/>
        </w:rPr>
      </w:pPr>
      <w:r w:rsidRPr="00216234">
        <w:rPr>
          <w:rFonts w:eastAsia="Calibri"/>
          <w:highlight w:val="yellow"/>
        </w:rPr>
        <w:t>[OPCIONAL: SECCIÓN SOBRE AUTORIDAD ESTATAL]</w:t>
      </w:r>
    </w:p>
    <w:p w14:paraId="0E2113E3" w14:textId="77777777" w:rsidR="00A60C17" w:rsidRPr="00216234" w:rsidRDefault="00801E48">
      <w:pPr>
        <w:contextualSpacing w:val="0"/>
        <w:rPr>
          <w:rFonts w:eastAsia="Calibri"/>
        </w:rPr>
      </w:pPr>
      <w:r w:rsidRPr="00216234">
        <w:rPr>
          <w:rFonts w:eastAsia="Calibri"/>
        </w:rPr>
        <w:t xml:space="preserve"> </w:t>
      </w:r>
    </w:p>
    <w:p w14:paraId="2604998C" w14:textId="77777777" w:rsidR="00A60C17" w:rsidRPr="00216234" w:rsidRDefault="00A60C17">
      <w:pPr>
        <w:contextualSpacing w:val="0"/>
        <w:rPr>
          <w:rFonts w:eastAsia="Calibri"/>
        </w:rPr>
      </w:pPr>
    </w:p>
    <w:p w14:paraId="19835E89" w14:textId="77777777" w:rsidR="00A60C17" w:rsidRPr="00216234" w:rsidRDefault="00801E48">
      <w:pPr>
        <w:contextualSpacing w:val="0"/>
        <w:rPr>
          <w:rFonts w:eastAsia="Calibri"/>
        </w:rPr>
      </w:pPr>
      <w:r w:rsidRPr="00216234">
        <w:rPr>
          <w:rFonts w:eastAsia="Calibri"/>
        </w:rPr>
        <w:lastRenderedPageBreak/>
        <w:t>Y por si fuera poco, la propuesta de la administración Trump se vuelve aún más extrema. Andrew Wheeler está atacando la autoridad de los estados en adoptar estándares más estrictos que los protejan de la contaminación que producen las emisiones de tubo de escape. Esto significa un ataque sin precedente contra la salud pública, la calidad del aire y el sentido común. Los estados han tenido la autoridad bajo la Ley de Aire Limpio de adoptar normas más estrictas de contaminación de emisiones de tubo de escape que las establecidas por el gobierno federal. Este enfoque cooperativo ha estado en vigor durante décadas y fue apoyado por el presidente Ronald Reagan.</w:t>
      </w:r>
    </w:p>
    <w:p w14:paraId="5FCE7CF8" w14:textId="77777777" w:rsidR="00A60C17" w:rsidRPr="00216234" w:rsidRDefault="00A60C17">
      <w:pPr>
        <w:contextualSpacing w:val="0"/>
        <w:rPr>
          <w:rFonts w:eastAsia="Calibri"/>
        </w:rPr>
      </w:pPr>
    </w:p>
    <w:p w14:paraId="0F9D0FB6" w14:textId="77777777" w:rsidR="00A60C17" w:rsidRPr="00216234" w:rsidRDefault="00801E48">
      <w:pPr>
        <w:contextualSpacing w:val="0"/>
        <w:rPr>
          <w:rFonts w:eastAsia="Calibri"/>
        </w:rPr>
      </w:pPr>
      <w:r w:rsidRPr="00216234">
        <w:rPr>
          <w:rFonts w:eastAsia="Calibri"/>
        </w:rPr>
        <w:t xml:space="preserve">Nos enorgullece que </w:t>
      </w:r>
      <w:r w:rsidRPr="00216234">
        <w:rPr>
          <w:rFonts w:eastAsia="Calibri"/>
          <w:highlight w:val="yellow"/>
        </w:rPr>
        <w:t>[NOMBRE DEL ESTADO]</w:t>
      </w:r>
      <w:r w:rsidRPr="00216234">
        <w:rPr>
          <w:rFonts w:eastAsia="Calibri"/>
        </w:rPr>
        <w:t>-- junto a más de una docena de otros estados, incluyendo a Washington, DC-- sean líderes al adoptar estándares más estrictos respecto a la contaminación de las emisiones del tubo de escape que protegen a nuestros ciudadanos y al medio ambiente. Y otros estados como Colorado quieren hacer lo mismo. Nuestros estado tienen todo el derecho de exigir más responsabilidad y transparencia en el proceso de esta nueva propuesta, la cual aumentará la contaminación, pondrá en peligro nuestra salud, costará ciento de miles de millones de dólares a los consumidores y atacará el derecho de los estados de proteger la salud de sus residentes.</w:t>
      </w:r>
    </w:p>
    <w:p w14:paraId="177075E3" w14:textId="77777777" w:rsidR="00A60C17" w:rsidRPr="00216234" w:rsidRDefault="00A60C17">
      <w:pPr>
        <w:contextualSpacing w:val="0"/>
        <w:rPr>
          <w:rFonts w:eastAsia="Calibri"/>
        </w:rPr>
      </w:pPr>
    </w:p>
    <w:p w14:paraId="506744DA" w14:textId="77777777" w:rsidR="00A60C17" w:rsidRPr="00216234" w:rsidRDefault="00A60C17">
      <w:pPr>
        <w:contextualSpacing w:val="0"/>
        <w:jc w:val="center"/>
        <w:rPr>
          <w:rFonts w:eastAsia="Calibri"/>
        </w:rPr>
      </w:pPr>
    </w:p>
    <w:p w14:paraId="24C952A9" w14:textId="77777777" w:rsidR="00A60C17" w:rsidRPr="00216234" w:rsidRDefault="00801E48">
      <w:pPr>
        <w:contextualSpacing w:val="0"/>
        <w:jc w:val="center"/>
        <w:rPr>
          <w:rFonts w:eastAsia="Calibri"/>
          <w:highlight w:val="yellow"/>
        </w:rPr>
      </w:pPr>
      <w:r w:rsidRPr="00216234">
        <w:rPr>
          <w:rFonts w:eastAsia="Calibri"/>
          <w:highlight w:val="yellow"/>
        </w:rPr>
        <w:t>[ OPCIONAL: HISTORIA PERSONAL]</w:t>
      </w:r>
    </w:p>
    <w:p w14:paraId="5A74F3B6" w14:textId="77777777" w:rsidR="00A60C17" w:rsidRPr="00216234" w:rsidRDefault="00A60C17">
      <w:pPr>
        <w:contextualSpacing w:val="0"/>
        <w:rPr>
          <w:rFonts w:eastAsia="Calibri"/>
        </w:rPr>
      </w:pPr>
    </w:p>
    <w:p w14:paraId="53B6708C" w14:textId="77777777" w:rsidR="00A60C17" w:rsidRPr="00216234" w:rsidRDefault="00801E48">
      <w:pPr>
        <w:contextualSpacing w:val="0"/>
        <w:rPr>
          <w:rFonts w:eastAsia="Calibri"/>
        </w:rPr>
      </w:pPr>
      <w:r w:rsidRPr="00216234">
        <w:rPr>
          <w:rFonts w:eastAsia="Calibri"/>
        </w:rPr>
        <w:t xml:space="preserve">Los estadounidenses merecen respirar aire limpio. Revertir los estándares de emisiones vehiculares permitirá a la industria automotriz fabricar vehículos que contaminan más el aire, afectan nuestra salud y nuestros bolsillos. Por tal razón, </w:t>
      </w:r>
      <w:r w:rsidRPr="00216234">
        <w:rPr>
          <w:rFonts w:eastAsia="Calibri"/>
          <w:highlight w:val="yellow"/>
        </w:rPr>
        <w:t>[ESTADO]</w:t>
      </w:r>
      <w:r w:rsidRPr="00216234">
        <w:rPr>
          <w:rFonts w:eastAsia="Calibri"/>
        </w:rPr>
        <w:t xml:space="preserve"> pondrá resistencia a los esfuerzos de la administración Trump de eliminar los estándares de emisiones vehiculares en cada oportunidad que se presente.</w:t>
      </w:r>
    </w:p>
    <w:p w14:paraId="19088620" w14:textId="73C71272" w:rsidR="00A60C17" w:rsidRDefault="00A60C17">
      <w:pPr>
        <w:contextualSpacing w:val="0"/>
        <w:rPr>
          <w:rFonts w:eastAsia="Calibri"/>
          <w:color w:val="0B5394"/>
        </w:rPr>
      </w:pPr>
    </w:p>
    <w:p w14:paraId="371B8551" w14:textId="7002D283" w:rsidR="00CE147F" w:rsidRPr="00CE147F" w:rsidRDefault="00CE147F" w:rsidP="00CE147F">
      <w:pPr>
        <w:contextualSpacing w:val="0"/>
        <w:jc w:val="center"/>
        <w:rPr>
          <w:rFonts w:eastAsia="Calibri"/>
        </w:rPr>
      </w:pPr>
      <w:bookmarkStart w:id="0" w:name="_GoBack"/>
      <w:r w:rsidRPr="00CE147F">
        <w:rPr>
          <w:rFonts w:eastAsia="Calibri"/>
        </w:rPr>
        <w:t>###</w:t>
      </w:r>
      <w:bookmarkEnd w:id="0"/>
    </w:p>
    <w:sectPr w:rsidR="00CE147F" w:rsidRPr="00CE147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60C17"/>
    <w:rsid w:val="00216234"/>
    <w:rsid w:val="00801E48"/>
    <w:rsid w:val="00A60C17"/>
    <w:rsid w:val="00CE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369EF2"/>
  <w15:docId w15:val="{246A6DFB-B758-4DFA-9974-67645B81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csusa.org/state-benefits-vehicle-efficiency-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B2E7E471</Template>
  <TotalTime>0</TotalTime>
  <Pages>3</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Postal</cp:lastModifiedBy>
  <cp:revision>4</cp:revision>
  <dcterms:created xsi:type="dcterms:W3CDTF">2018-09-20T13:38:00Z</dcterms:created>
  <dcterms:modified xsi:type="dcterms:W3CDTF">2018-09-20T14:30:00Z</dcterms:modified>
</cp:coreProperties>
</file>