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C854E" w14:textId="621220B4" w:rsidR="00954B63" w:rsidRPr="00954B63" w:rsidRDefault="00AD0928" w:rsidP="00954B63">
      <w:pPr>
        <w:spacing w:after="120" w:line="240" w:lineRule="auto"/>
        <w:jc w:val="center"/>
        <w:rPr>
          <w:rFonts w:ascii="Calibri" w:hAnsi="Calibri" w:cs="Calibri"/>
          <w:b/>
        </w:rPr>
      </w:pPr>
      <w:r>
        <w:rPr>
          <w:rFonts w:ascii="Calibri" w:hAnsi="Calibri" w:cs="Calibri"/>
          <w:b/>
        </w:rPr>
        <w:t>Please Support Full, Dedicated Funding for the Land and Water Conservation Fund</w:t>
      </w:r>
    </w:p>
    <w:p w14:paraId="63208540" w14:textId="77777777" w:rsidR="002A48A0" w:rsidRDefault="002A48A0" w:rsidP="00D44374">
      <w:pPr>
        <w:spacing w:after="120" w:line="240" w:lineRule="auto"/>
        <w:rPr>
          <w:rFonts w:ascii="Calibri" w:hAnsi="Calibri" w:cs="Calibri"/>
        </w:rPr>
      </w:pPr>
    </w:p>
    <w:p w14:paraId="22C3CF4D" w14:textId="4E00F7FC" w:rsidR="00EA4FAC" w:rsidRPr="00315925" w:rsidRDefault="00F30DE9" w:rsidP="00315925">
      <w:pPr>
        <w:pStyle w:val="ListParagraph"/>
        <w:numPr>
          <w:ilvl w:val="0"/>
          <w:numId w:val="3"/>
        </w:numPr>
        <w:spacing w:after="120"/>
        <w:rPr>
          <w:rFonts w:eastAsia="Times New Roman"/>
          <w:b/>
          <w:bCs/>
        </w:rPr>
      </w:pPr>
      <w:bookmarkStart w:id="0" w:name="_Hlk525902596"/>
      <w:r>
        <w:rPr>
          <w:rFonts w:eastAsia="Times New Roman"/>
          <w:bCs/>
        </w:rPr>
        <w:t xml:space="preserve">It is a travesty that the Land and Water Conservation Fund has been allowed to expire, despite the overwhelming bipartisan support for this critical program to be made permanent.  </w:t>
      </w:r>
      <w:r w:rsidR="00A025B6" w:rsidRPr="00315925">
        <w:rPr>
          <w:rFonts w:eastAsia="Times New Roman"/>
          <w:bCs/>
        </w:rPr>
        <w:t xml:space="preserve">We appreciate </w:t>
      </w:r>
      <w:r>
        <w:rPr>
          <w:rFonts w:eastAsia="Times New Roman"/>
          <w:bCs/>
        </w:rPr>
        <w:t>cosponsors of HR 502 calling on Leadership to move forward with this important legislation.  B</w:t>
      </w:r>
      <w:r w:rsidR="00A025B6" w:rsidRPr="00315925">
        <w:rPr>
          <w:rFonts w:eastAsia="Times New Roman"/>
          <w:bCs/>
        </w:rPr>
        <w:t>eyond simple</w:t>
      </w:r>
      <w:r w:rsidR="009003A8" w:rsidRPr="00315925">
        <w:rPr>
          <w:rFonts w:eastAsia="Times New Roman"/>
          <w:bCs/>
        </w:rPr>
        <w:t xml:space="preserve"> authorization</w:t>
      </w:r>
      <w:r w:rsidR="00D74F4E" w:rsidRPr="00315925">
        <w:rPr>
          <w:rFonts w:eastAsia="Times New Roman"/>
          <w:bCs/>
        </w:rPr>
        <w:t xml:space="preserve">, </w:t>
      </w:r>
      <w:r>
        <w:rPr>
          <w:rFonts w:eastAsia="Times New Roman"/>
          <w:bCs/>
        </w:rPr>
        <w:t>however, there is an urgent need for</w:t>
      </w:r>
      <w:r w:rsidR="00A025B6" w:rsidRPr="00315925">
        <w:rPr>
          <w:rFonts w:eastAsia="Times New Roman"/>
          <w:bCs/>
        </w:rPr>
        <w:t xml:space="preserve"> </w:t>
      </w:r>
      <w:r w:rsidR="00BA0C54">
        <w:rPr>
          <w:rFonts w:eastAsia="Times New Roman"/>
          <w:bCs/>
        </w:rPr>
        <w:t xml:space="preserve">dedicated full </w:t>
      </w:r>
      <w:r w:rsidR="003A7389" w:rsidRPr="00315925">
        <w:rPr>
          <w:rFonts w:eastAsia="Times New Roman"/>
          <w:bCs/>
        </w:rPr>
        <w:t xml:space="preserve">funding </w:t>
      </w:r>
      <w:r w:rsidR="00A025B6" w:rsidRPr="00315925">
        <w:rPr>
          <w:rFonts w:eastAsia="Times New Roman"/>
          <w:bCs/>
        </w:rPr>
        <w:t xml:space="preserve">into the future </w:t>
      </w:r>
      <w:r>
        <w:rPr>
          <w:rFonts w:eastAsia="Times New Roman"/>
          <w:bCs/>
        </w:rPr>
        <w:t>for LWCF</w:t>
      </w:r>
      <w:r w:rsidR="00B007EA" w:rsidRPr="00315925">
        <w:rPr>
          <w:rFonts w:eastAsia="Times New Roman"/>
          <w:bCs/>
        </w:rPr>
        <w:t>, which continues to see</w:t>
      </w:r>
      <w:r w:rsidR="008A7053" w:rsidRPr="00315925">
        <w:rPr>
          <w:rFonts w:eastAsia="Times New Roman"/>
          <w:bCs/>
        </w:rPr>
        <w:t xml:space="preserve"> much of</w:t>
      </w:r>
      <w:r w:rsidR="00B007EA" w:rsidRPr="00315925">
        <w:rPr>
          <w:rFonts w:eastAsia="Times New Roman"/>
          <w:bCs/>
        </w:rPr>
        <w:t xml:space="preserve"> </w:t>
      </w:r>
      <w:r w:rsidR="00A025B6" w:rsidRPr="00315925">
        <w:rPr>
          <w:rFonts w:eastAsia="Times New Roman"/>
          <w:bCs/>
        </w:rPr>
        <w:t xml:space="preserve">its annual Outer Continental Shelf (OCS) energy </w:t>
      </w:r>
      <w:r w:rsidR="00B007EA" w:rsidRPr="00315925">
        <w:rPr>
          <w:rFonts w:eastAsia="Times New Roman"/>
          <w:bCs/>
        </w:rPr>
        <w:t xml:space="preserve">revenue diverted away from LWCF </w:t>
      </w:r>
      <w:r w:rsidR="00BA0C54">
        <w:rPr>
          <w:rFonts w:eastAsia="Times New Roman"/>
          <w:bCs/>
        </w:rPr>
        <w:t xml:space="preserve">authorized </w:t>
      </w:r>
      <w:r w:rsidR="00B007EA" w:rsidRPr="00315925">
        <w:rPr>
          <w:rFonts w:eastAsia="Times New Roman"/>
          <w:bCs/>
        </w:rPr>
        <w:t>purposes.</w:t>
      </w:r>
      <w:r w:rsidR="008A7053" w:rsidRPr="00315925">
        <w:rPr>
          <w:rFonts w:eastAsia="Times New Roman"/>
          <w:bCs/>
        </w:rPr>
        <w:t xml:space="preserve">  </w:t>
      </w:r>
      <w:r w:rsidR="000E3467">
        <w:rPr>
          <w:rFonts w:eastAsia="Times New Roman"/>
          <w:bCs/>
        </w:rPr>
        <w:t>There is a new bipartisan bill in the House to address this need (HR 6759) and we urge you to sign on as a cosponsor as soon as possible.</w:t>
      </w:r>
    </w:p>
    <w:bookmarkEnd w:id="0"/>
    <w:p w14:paraId="4CF47DDC" w14:textId="77777777" w:rsidR="000D46D8" w:rsidRPr="00D05DBE" w:rsidRDefault="000D46D8" w:rsidP="000D46D8">
      <w:pPr>
        <w:spacing w:after="120" w:line="240" w:lineRule="auto"/>
        <w:ind w:left="720"/>
        <w:contextualSpacing/>
        <w:rPr>
          <w:rFonts w:eastAsia="Times New Roman"/>
          <w:b/>
        </w:rPr>
      </w:pPr>
    </w:p>
    <w:p w14:paraId="6A8338A9" w14:textId="72C48DB6" w:rsidR="00596A0F" w:rsidRDefault="00A025B6" w:rsidP="00381429">
      <w:pPr>
        <w:numPr>
          <w:ilvl w:val="0"/>
          <w:numId w:val="2"/>
        </w:numPr>
        <w:spacing w:after="120" w:line="240" w:lineRule="auto"/>
        <w:contextualSpacing/>
        <w:rPr>
          <w:rFonts w:eastAsia="Times New Roman"/>
          <w:bCs/>
        </w:rPr>
      </w:pPr>
      <w:r w:rsidRPr="00D05DBE">
        <w:rPr>
          <w:rFonts w:eastAsia="Times New Roman"/>
          <w:bCs/>
        </w:rPr>
        <w:t xml:space="preserve">As you know, the $900 million deposited each year directly into the LWCF account at Treasury represents </w:t>
      </w:r>
      <w:proofErr w:type="gramStart"/>
      <w:r w:rsidRPr="00D05DBE">
        <w:rPr>
          <w:rFonts w:eastAsia="Times New Roman"/>
          <w:bCs/>
        </w:rPr>
        <w:t>an</w:t>
      </w:r>
      <w:r w:rsidR="00E93072">
        <w:rPr>
          <w:rFonts w:eastAsia="Times New Roman"/>
          <w:bCs/>
        </w:rPr>
        <w:t xml:space="preserve"> </w:t>
      </w:r>
      <w:r w:rsidRPr="00D05DBE">
        <w:rPr>
          <w:rFonts w:eastAsia="Times New Roman"/>
          <w:bCs/>
        </w:rPr>
        <w:t>absolutely essential</w:t>
      </w:r>
      <w:proofErr w:type="gramEnd"/>
      <w:r w:rsidRPr="00D05DBE">
        <w:rPr>
          <w:rFonts w:eastAsia="Times New Roman"/>
          <w:bCs/>
        </w:rPr>
        <w:t xml:space="preserve"> conservation tool for our communities and a longstanding conservation offset for offshore oil and gas production.  And every year, even as a portion of the deposits are us</w:t>
      </w:r>
      <w:r w:rsidR="008A7053" w:rsidRPr="00D05DBE">
        <w:rPr>
          <w:rFonts w:eastAsia="Times New Roman"/>
          <w:bCs/>
        </w:rPr>
        <w:t xml:space="preserve">ed for their intended and vital </w:t>
      </w:r>
      <w:r w:rsidRPr="00D05DBE">
        <w:rPr>
          <w:rFonts w:eastAsia="Times New Roman"/>
          <w:bCs/>
        </w:rPr>
        <w:t>purposes</w:t>
      </w:r>
      <w:r w:rsidR="008E072E">
        <w:rPr>
          <w:rFonts w:eastAsia="Times New Roman"/>
          <w:bCs/>
        </w:rPr>
        <w:t xml:space="preserve">, </w:t>
      </w:r>
      <w:proofErr w:type="gramStart"/>
      <w:r w:rsidR="008E072E">
        <w:rPr>
          <w:rFonts w:eastAsia="Times New Roman"/>
          <w:bCs/>
        </w:rPr>
        <w:t xml:space="preserve">the majority </w:t>
      </w:r>
      <w:r w:rsidR="008A7053" w:rsidRPr="00D05DBE">
        <w:rPr>
          <w:rFonts w:eastAsia="Times New Roman"/>
          <w:bCs/>
        </w:rPr>
        <w:t>of</w:t>
      </w:r>
      <w:proofErr w:type="gramEnd"/>
      <w:r w:rsidR="008A7053" w:rsidRPr="00D05DBE">
        <w:rPr>
          <w:rFonts w:eastAsia="Times New Roman"/>
          <w:bCs/>
        </w:rPr>
        <w:t xml:space="preserve"> that funding is spent elsewhere.  In fact, </w:t>
      </w:r>
      <w:r w:rsidR="008E072E">
        <w:rPr>
          <w:rFonts w:eastAsia="Times New Roman"/>
          <w:bCs/>
        </w:rPr>
        <w:t xml:space="preserve">more than $22 billion has been diverted from the LWCF account over the </w:t>
      </w:r>
      <w:r w:rsidR="00201C6B">
        <w:rPr>
          <w:rFonts w:eastAsia="Times New Roman"/>
          <w:bCs/>
        </w:rPr>
        <w:t>past 54 years to other</w:t>
      </w:r>
      <w:r w:rsidR="008E072E">
        <w:rPr>
          <w:rFonts w:eastAsia="Times New Roman"/>
          <w:bCs/>
        </w:rPr>
        <w:t xml:space="preserve">, unknown purposes. This is more than </w:t>
      </w:r>
      <w:r w:rsidR="00596A0F">
        <w:rPr>
          <w:rFonts w:eastAsia="Times New Roman"/>
          <w:bCs/>
        </w:rPr>
        <w:t>the amount</w:t>
      </w:r>
      <w:r w:rsidR="008E072E">
        <w:rPr>
          <w:rFonts w:eastAsia="Times New Roman"/>
          <w:bCs/>
        </w:rPr>
        <w:t xml:space="preserve"> </w:t>
      </w:r>
      <w:r w:rsidR="00201C6B">
        <w:rPr>
          <w:rFonts w:eastAsia="Times New Roman"/>
          <w:bCs/>
        </w:rPr>
        <w:t xml:space="preserve">that has </w:t>
      </w:r>
      <w:proofErr w:type="gramStart"/>
      <w:r w:rsidR="008E072E">
        <w:rPr>
          <w:rFonts w:eastAsia="Times New Roman"/>
          <w:bCs/>
        </w:rPr>
        <w:t>actually</w:t>
      </w:r>
      <w:r w:rsidR="00201C6B">
        <w:rPr>
          <w:rFonts w:eastAsia="Times New Roman"/>
          <w:bCs/>
        </w:rPr>
        <w:t xml:space="preserve"> been</w:t>
      </w:r>
      <w:proofErr w:type="gramEnd"/>
      <w:r w:rsidR="008E072E">
        <w:rPr>
          <w:rFonts w:eastAsia="Times New Roman"/>
          <w:bCs/>
        </w:rPr>
        <w:t xml:space="preserve"> spent on LWCF’s conservation and recreation access mission!  </w:t>
      </w:r>
    </w:p>
    <w:p w14:paraId="719B7FEF" w14:textId="77777777" w:rsidR="00596A0F" w:rsidRDefault="00596A0F" w:rsidP="00596A0F">
      <w:pPr>
        <w:spacing w:after="120" w:line="240" w:lineRule="auto"/>
        <w:ind w:left="720"/>
        <w:contextualSpacing/>
        <w:rPr>
          <w:rFonts w:eastAsia="Times New Roman"/>
          <w:bCs/>
        </w:rPr>
      </w:pPr>
    </w:p>
    <w:p w14:paraId="15873229" w14:textId="2E6F2346" w:rsidR="00AD0928" w:rsidRPr="00AD0928" w:rsidRDefault="00201C6B" w:rsidP="00381429">
      <w:pPr>
        <w:numPr>
          <w:ilvl w:val="0"/>
          <w:numId w:val="2"/>
        </w:numPr>
        <w:spacing w:after="120" w:line="240" w:lineRule="auto"/>
        <w:contextualSpacing/>
        <w:rPr>
          <w:rFonts w:eastAsia="Times New Roman"/>
          <w:bCs/>
        </w:rPr>
      </w:pPr>
      <w:bookmarkStart w:id="1" w:name="_Hlk527372748"/>
      <w:r>
        <w:rPr>
          <w:rFonts w:eastAsia="Times New Roman"/>
          <w:bCs/>
        </w:rPr>
        <w:t>Such chronic diversion</w:t>
      </w:r>
      <w:r w:rsidR="00596A0F">
        <w:rPr>
          <w:rFonts w:eastAsia="Times New Roman"/>
          <w:bCs/>
        </w:rPr>
        <w:t xml:space="preserve"> has created a backlog of unmet conservation and recreation needs and a long line of willing-seller landowners and community stakeholders clamoring for access to these funds.  </w:t>
      </w:r>
      <w:r w:rsidR="00165C27">
        <w:rPr>
          <w:rFonts w:eastAsia="Times New Roman" w:cstheme="minorHAnsi"/>
        </w:rPr>
        <w:t xml:space="preserve">Landowners who wish to see their land conserved should have that option without having to wait on pins and needles for years through an uncertain </w:t>
      </w:r>
      <w:proofErr w:type="gramStart"/>
      <w:r w:rsidR="00165C27">
        <w:rPr>
          <w:rFonts w:eastAsia="Times New Roman" w:cstheme="minorHAnsi"/>
        </w:rPr>
        <w:t>process,</w:t>
      </w:r>
      <w:r w:rsidR="00AD0928" w:rsidRPr="00837299">
        <w:rPr>
          <w:rFonts w:eastAsia="Times New Roman" w:cstheme="minorHAnsi"/>
        </w:rPr>
        <w:t xml:space="preserve"> and</w:t>
      </w:r>
      <w:proofErr w:type="gramEnd"/>
      <w:r w:rsidR="00AD0928" w:rsidRPr="00837299">
        <w:rPr>
          <w:rFonts w:eastAsia="Times New Roman" w:cstheme="minorHAnsi"/>
        </w:rPr>
        <w:t xml:space="preserve"> deserve viable options for keeping working lands in production through easement sales.  </w:t>
      </w:r>
      <w:r w:rsidR="00AD0928">
        <w:rPr>
          <w:rFonts w:eastAsia="Times New Roman" w:cstheme="minorHAnsi"/>
        </w:rPr>
        <w:t>Likewise</w:t>
      </w:r>
      <w:r w:rsidR="00BA0C54">
        <w:rPr>
          <w:rFonts w:eastAsia="Times New Roman" w:cstheme="minorHAnsi"/>
        </w:rPr>
        <w:t>,</w:t>
      </w:r>
      <w:r w:rsidR="00AD0928">
        <w:rPr>
          <w:rFonts w:eastAsia="Times New Roman" w:cstheme="minorHAnsi"/>
        </w:rPr>
        <w:t xml:space="preserve"> all communities that have lined up matching funds from state, local and private sources deserve a reliable federal partner.  </w:t>
      </w:r>
      <w:r w:rsidR="00AD0928" w:rsidRPr="00837299">
        <w:rPr>
          <w:rFonts w:eastAsia="Times New Roman" w:cstheme="minorHAnsi"/>
        </w:rPr>
        <w:t xml:space="preserve">  </w:t>
      </w:r>
    </w:p>
    <w:bookmarkEnd w:id="1"/>
    <w:p w14:paraId="7E9C1C84" w14:textId="77777777" w:rsidR="00AD0928" w:rsidRDefault="00AD0928" w:rsidP="00AD0928">
      <w:pPr>
        <w:pStyle w:val="ListParagraph"/>
        <w:rPr>
          <w:rFonts w:eastAsia="Times New Roman"/>
          <w:bCs/>
        </w:rPr>
      </w:pPr>
    </w:p>
    <w:p w14:paraId="222E5367" w14:textId="19EE32C9" w:rsidR="00F30DE9" w:rsidRDefault="00F30DE9" w:rsidP="00F30DE9">
      <w:pPr>
        <w:numPr>
          <w:ilvl w:val="0"/>
          <w:numId w:val="6"/>
        </w:numPr>
        <w:spacing w:after="120" w:line="240" w:lineRule="auto"/>
        <w:contextualSpacing/>
        <w:rPr>
          <w:rFonts w:eastAsia="Times New Roman"/>
          <w:bCs/>
        </w:rPr>
      </w:pPr>
      <w:r>
        <w:rPr>
          <w:rFonts w:eastAsia="Times New Roman"/>
          <w:bCs/>
        </w:rPr>
        <w:t xml:space="preserve">And yet this year the Administration proposed to ZERO OUT LWCF and to divert ALL its OCS revenue, with Secretary Zinke and others citing “the LWCF model” as the basis for using OCS revenues for the parks backlog – even as the Administration proposes to pit parks maintenance against conservation needs and to bleed LWCF itself dry. </w:t>
      </w:r>
    </w:p>
    <w:p w14:paraId="06857A99" w14:textId="77777777" w:rsidR="00294CE4" w:rsidRDefault="00294CE4" w:rsidP="00294CE4">
      <w:pPr>
        <w:pStyle w:val="ListParagraph"/>
        <w:rPr>
          <w:rFonts w:eastAsia="Times New Roman"/>
          <w:bCs/>
        </w:rPr>
      </w:pPr>
    </w:p>
    <w:p w14:paraId="5C3A3D58" w14:textId="2B417717" w:rsidR="003D09CE" w:rsidRPr="00AD0928" w:rsidRDefault="00C97E37" w:rsidP="00AD0928">
      <w:pPr>
        <w:numPr>
          <w:ilvl w:val="0"/>
          <w:numId w:val="2"/>
        </w:numPr>
        <w:spacing w:after="120" w:line="240" w:lineRule="auto"/>
        <w:contextualSpacing/>
        <w:rPr>
          <w:rFonts w:eastAsia="Times New Roman"/>
          <w:bCs/>
        </w:rPr>
      </w:pPr>
      <w:r w:rsidRPr="00AD0928">
        <w:rPr>
          <w:rFonts w:eastAsia="Times New Roman"/>
          <w:bCs/>
        </w:rPr>
        <w:t>In truth, t</w:t>
      </w:r>
      <w:r w:rsidR="003A7389" w:rsidRPr="00AD0928">
        <w:rPr>
          <w:rFonts w:eastAsia="Times New Roman"/>
          <w:bCs/>
        </w:rPr>
        <w:t>he</w:t>
      </w:r>
      <w:r w:rsidR="00D54614" w:rsidRPr="00AD0928">
        <w:rPr>
          <w:rFonts w:eastAsia="Times New Roman"/>
          <w:bCs/>
        </w:rPr>
        <w:t xml:space="preserve"> </w:t>
      </w:r>
      <w:r w:rsidR="00A632EA" w:rsidRPr="00AD0928">
        <w:rPr>
          <w:rFonts w:eastAsia="Times New Roman"/>
          <w:bCs/>
        </w:rPr>
        <w:t>OCS spending legislation</w:t>
      </w:r>
      <w:r w:rsidR="006C487B" w:rsidRPr="00AD0928">
        <w:rPr>
          <w:rFonts w:eastAsia="Times New Roman"/>
          <w:bCs/>
        </w:rPr>
        <w:t xml:space="preserve"> </w:t>
      </w:r>
      <w:r w:rsidR="001A0896" w:rsidRPr="00AD0928">
        <w:rPr>
          <w:rFonts w:eastAsia="Times New Roman"/>
          <w:bCs/>
        </w:rPr>
        <w:t>(</w:t>
      </w:r>
      <w:r w:rsidR="00A632EA" w:rsidRPr="00AD0928">
        <w:rPr>
          <w:rFonts w:eastAsia="Times New Roman"/>
          <w:bCs/>
        </w:rPr>
        <w:t>HR 6510</w:t>
      </w:r>
      <w:r w:rsidR="001A0896" w:rsidRPr="00AD0928">
        <w:rPr>
          <w:rFonts w:eastAsia="Times New Roman"/>
          <w:bCs/>
        </w:rPr>
        <w:t>)</w:t>
      </w:r>
      <w:r w:rsidR="006C487B" w:rsidRPr="00AD0928">
        <w:rPr>
          <w:rFonts w:eastAsia="Times New Roman"/>
          <w:bCs/>
        </w:rPr>
        <w:t xml:space="preserve"> </w:t>
      </w:r>
      <w:r w:rsidR="00A632EA" w:rsidRPr="00AD0928">
        <w:rPr>
          <w:rFonts w:eastAsia="Times New Roman"/>
          <w:bCs/>
        </w:rPr>
        <w:t xml:space="preserve">that passed the House Natural Resources Committee </w:t>
      </w:r>
      <w:r w:rsidR="000E3467">
        <w:rPr>
          <w:rFonts w:eastAsia="Times New Roman"/>
          <w:bCs/>
        </w:rPr>
        <w:t>in September</w:t>
      </w:r>
      <w:r w:rsidR="008E072E" w:rsidRPr="00AD0928">
        <w:rPr>
          <w:rFonts w:eastAsia="Times New Roman"/>
          <w:bCs/>
        </w:rPr>
        <w:t xml:space="preserve"> </w:t>
      </w:r>
      <w:bookmarkStart w:id="2" w:name="_Hlk525904093"/>
      <w:r w:rsidR="00165C27">
        <w:rPr>
          <w:rFonts w:eastAsia="Times New Roman"/>
          <w:bCs/>
        </w:rPr>
        <w:t>ignores</w:t>
      </w:r>
      <w:bookmarkStart w:id="3" w:name="_GoBack"/>
      <w:bookmarkEnd w:id="3"/>
      <w:r w:rsidR="00BA0C54">
        <w:rPr>
          <w:rFonts w:eastAsia="Times New Roman"/>
          <w:bCs/>
        </w:rPr>
        <w:t xml:space="preserve"> the LWCF pre-existing commitment </w:t>
      </w:r>
      <w:bookmarkEnd w:id="2"/>
      <w:r w:rsidR="00F63849" w:rsidRPr="00AD0928">
        <w:rPr>
          <w:rFonts w:eastAsia="Times New Roman"/>
          <w:bCs/>
        </w:rPr>
        <w:t xml:space="preserve">by actually guaranteeing </w:t>
      </w:r>
      <w:r w:rsidR="00212950">
        <w:rPr>
          <w:rFonts w:eastAsia="Times New Roman"/>
          <w:bCs/>
        </w:rPr>
        <w:t xml:space="preserve">dedicated </w:t>
      </w:r>
      <w:r w:rsidR="00F63849" w:rsidRPr="00AD0928">
        <w:rPr>
          <w:rFonts w:eastAsia="Times New Roman"/>
          <w:bCs/>
        </w:rPr>
        <w:t>annual OCS funding for deferred maintenance needs</w:t>
      </w:r>
      <w:r w:rsidR="00F30DE9">
        <w:rPr>
          <w:rFonts w:eastAsia="Times New Roman"/>
          <w:bCs/>
        </w:rPr>
        <w:t xml:space="preserve">.  </w:t>
      </w:r>
      <w:r w:rsidR="00F63849" w:rsidRPr="00AD0928">
        <w:rPr>
          <w:rFonts w:eastAsia="Times New Roman"/>
          <w:bCs/>
        </w:rPr>
        <w:t xml:space="preserve">Meanwhile, </w:t>
      </w:r>
      <w:r w:rsidR="00BA0C54">
        <w:rPr>
          <w:rFonts w:eastAsia="Times New Roman"/>
          <w:bCs/>
        </w:rPr>
        <w:t>because dedicated funding for LWCF</w:t>
      </w:r>
      <w:r w:rsidR="00F30DE9">
        <w:rPr>
          <w:rFonts w:eastAsia="Times New Roman"/>
          <w:bCs/>
        </w:rPr>
        <w:t xml:space="preserve"> was not addressed,</w:t>
      </w:r>
      <w:r w:rsidR="00BA0C54">
        <w:rPr>
          <w:rFonts w:eastAsia="Times New Roman"/>
          <w:bCs/>
        </w:rPr>
        <w:t xml:space="preserve"> </w:t>
      </w:r>
      <w:r w:rsidR="00AD0928">
        <w:rPr>
          <w:rFonts w:eastAsia="Times New Roman"/>
          <w:bCs/>
        </w:rPr>
        <w:t>LWCF</w:t>
      </w:r>
      <w:r w:rsidR="003D09CE" w:rsidRPr="00AD0928">
        <w:rPr>
          <w:rFonts w:eastAsia="Times New Roman"/>
          <w:bCs/>
        </w:rPr>
        <w:t xml:space="preserve"> funding </w:t>
      </w:r>
      <w:r w:rsidR="00F63849" w:rsidRPr="00AD0928">
        <w:rPr>
          <w:rFonts w:eastAsia="Times New Roman"/>
          <w:bCs/>
        </w:rPr>
        <w:t xml:space="preserve">remains subject to the vagaries of </w:t>
      </w:r>
      <w:r w:rsidR="003D09CE" w:rsidRPr="00AD0928">
        <w:rPr>
          <w:rFonts w:eastAsia="Times New Roman"/>
          <w:bCs/>
        </w:rPr>
        <w:t>the budget</w:t>
      </w:r>
      <w:r w:rsidR="00212950">
        <w:rPr>
          <w:rFonts w:eastAsia="Times New Roman"/>
          <w:bCs/>
        </w:rPr>
        <w:t>, constraints on annual appropriations,</w:t>
      </w:r>
      <w:r w:rsidR="00D05DBE" w:rsidRPr="00AD0928">
        <w:rPr>
          <w:rFonts w:eastAsia="Times New Roman"/>
          <w:bCs/>
        </w:rPr>
        <w:t xml:space="preserve"> and attacks from the Administration</w:t>
      </w:r>
      <w:r w:rsidR="00F63849" w:rsidRPr="00AD0928">
        <w:rPr>
          <w:rFonts w:eastAsia="Times New Roman"/>
          <w:bCs/>
        </w:rPr>
        <w:t xml:space="preserve">. </w:t>
      </w:r>
      <w:r w:rsidR="00581476" w:rsidRPr="00AD0928">
        <w:rPr>
          <w:rFonts w:eastAsia="Times New Roman"/>
          <w:bCs/>
        </w:rPr>
        <w:t xml:space="preserve">  </w:t>
      </w:r>
      <w:r w:rsidR="0019028E" w:rsidRPr="00AD0928">
        <w:rPr>
          <w:rFonts w:eastAsia="Times New Roman"/>
          <w:bCs/>
        </w:rPr>
        <w:t>The compromise language on LWCF permanent reauthorization that passed the House Natural Resources Committee was a major step forward</w:t>
      </w:r>
      <w:r w:rsidR="0019028E">
        <w:rPr>
          <w:rFonts w:eastAsia="Times New Roman"/>
          <w:bCs/>
        </w:rPr>
        <w:t>; still if OCS funds are dedicated to other purposes</w:t>
      </w:r>
      <w:r w:rsidR="0019028E" w:rsidRPr="00AD0928">
        <w:rPr>
          <w:rFonts w:eastAsia="Times New Roman"/>
          <w:bCs/>
        </w:rPr>
        <w:t>,</w:t>
      </w:r>
      <w:r w:rsidR="0019028E">
        <w:rPr>
          <w:rFonts w:eastAsia="Times New Roman"/>
          <w:bCs/>
        </w:rPr>
        <w:t xml:space="preserve"> LWCF must not be left in the lurch.</w:t>
      </w:r>
    </w:p>
    <w:p w14:paraId="41504C6F" w14:textId="77777777" w:rsidR="003D09CE" w:rsidRDefault="003D09CE" w:rsidP="003D09CE">
      <w:pPr>
        <w:pStyle w:val="ListParagraph"/>
        <w:rPr>
          <w:rFonts w:eastAsia="Times New Roman"/>
          <w:bCs/>
        </w:rPr>
      </w:pPr>
    </w:p>
    <w:p w14:paraId="3C78DD05" w14:textId="64FC9000" w:rsidR="00833C0F" w:rsidRDefault="003A7389" w:rsidP="005B5F1F">
      <w:pPr>
        <w:numPr>
          <w:ilvl w:val="0"/>
          <w:numId w:val="2"/>
        </w:numPr>
        <w:spacing w:after="120" w:line="240" w:lineRule="auto"/>
        <w:contextualSpacing/>
      </w:pPr>
      <w:r w:rsidRPr="00F335AC">
        <w:t xml:space="preserve">Our parks and other public lands are </w:t>
      </w:r>
      <w:proofErr w:type="gramStart"/>
      <w:r w:rsidRPr="00F335AC">
        <w:t>unfinished, and</w:t>
      </w:r>
      <w:proofErr w:type="gramEnd"/>
      <w:r w:rsidRPr="00F335AC">
        <w:t xml:space="preserve"> are threatened by the development of homes or the closure of lands within their borders.   </w:t>
      </w:r>
      <w:r w:rsidR="00E3517C">
        <w:t xml:space="preserve">LWCF is the solution to this challenge.  LWCF also enhances access to outdoor recreation from local park to national park in a way no other funding source can do.  It is a critical underpinning of this country’s $887 BILLION outdoor recreation economy.  </w:t>
      </w:r>
      <w:r w:rsidR="00FA2CA6">
        <w:t xml:space="preserve"> </w:t>
      </w:r>
      <w:r w:rsidR="00AD0928">
        <w:t xml:space="preserve">Dedicating LWCF’s OCS revenues </w:t>
      </w:r>
      <w:r w:rsidR="00FA2CA6">
        <w:t xml:space="preserve">will address </w:t>
      </w:r>
      <w:r w:rsidR="001103EC">
        <w:t>conservation and outdoor recreation</w:t>
      </w:r>
      <w:r w:rsidR="00FA2CA6">
        <w:t xml:space="preserve"> needs at the local, state, and federal level</w:t>
      </w:r>
      <w:r w:rsidR="00BA0C54">
        <w:t>s as it will provide the certainty and consistency for planning that communities, landowners and states need</w:t>
      </w:r>
      <w:r w:rsidR="001103EC">
        <w:t>.</w:t>
      </w:r>
    </w:p>
    <w:p w14:paraId="03C3DDB7" w14:textId="77777777" w:rsidR="005B5F1F" w:rsidRPr="00F335AC" w:rsidRDefault="005B5F1F" w:rsidP="005B5F1F">
      <w:pPr>
        <w:spacing w:after="120" w:line="240" w:lineRule="auto"/>
        <w:contextualSpacing/>
      </w:pPr>
    </w:p>
    <w:p w14:paraId="1F005CA1" w14:textId="77777777" w:rsidR="00F30DE9" w:rsidRDefault="00F30DE9" w:rsidP="00F30DE9">
      <w:pPr>
        <w:pStyle w:val="ListParagraph"/>
        <w:numPr>
          <w:ilvl w:val="0"/>
          <w:numId w:val="5"/>
        </w:numPr>
        <w:rPr>
          <w:rFonts w:asciiTheme="minorHAnsi" w:hAnsiTheme="minorHAnsi" w:cstheme="minorHAnsi"/>
        </w:rPr>
      </w:pPr>
      <w:r>
        <w:rPr>
          <w:rFonts w:asciiTheme="minorHAnsi" w:hAnsiTheme="minorHAnsi" w:cstheme="minorHAnsi"/>
        </w:rPr>
        <w:t xml:space="preserve">America cannot get its fiscal house in order without honest budgeting.  Legislation codifying permanent and dedicated allocations for LWCF would finally stop the diversion of LWCF funds that have been specifically put aside from offshore </w:t>
      </w:r>
      <w:proofErr w:type="gramStart"/>
      <w:r>
        <w:rPr>
          <w:rFonts w:asciiTheme="minorHAnsi" w:hAnsiTheme="minorHAnsi" w:cstheme="minorHAnsi"/>
        </w:rPr>
        <w:t>royalties, and</w:t>
      </w:r>
      <w:proofErr w:type="gramEnd"/>
      <w:r>
        <w:rPr>
          <w:rFonts w:asciiTheme="minorHAnsi" w:hAnsiTheme="minorHAnsi" w:cstheme="minorHAnsi"/>
        </w:rPr>
        <w:t xml:space="preserve"> use them only for their intended purpose instead of allowing them to vanish into the general revenue stream with no accountability.  The LWCF dedicated-funding bills in both chambers (S. 569, H.R. 6759) ensure Congressional oversight and control through the appropriations process, including the </w:t>
      </w:r>
      <w:r>
        <w:rPr>
          <w:rFonts w:asciiTheme="minorHAnsi" w:hAnsiTheme="minorHAnsi"/>
        </w:rPr>
        <w:t xml:space="preserve">assessment of annual needs and adjustment of allocations according to changing opportunities and submissions </w:t>
      </w:r>
      <w:r>
        <w:rPr>
          <w:rFonts w:asciiTheme="minorHAnsi" w:hAnsiTheme="minorHAnsi"/>
        </w:rPr>
        <w:lastRenderedPageBreak/>
        <w:t>from state and community partners.   This framework ensures an important layer of protection and accountability across changing Administrations.</w:t>
      </w:r>
    </w:p>
    <w:p w14:paraId="05FF8A31" w14:textId="77777777" w:rsidR="00F30DE9" w:rsidRPr="00F30DE9" w:rsidRDefault="00F30DE9" w:rsidP="00F30DE9">
      <w:pPr>
        <w:pStyle w:val="ListParagraph"/>
        <w:rPr>
          <w:rFonts w:asciiTheme="minorHAnsi" w:hAnsiTheme="minorHAnsi" w:cstheme="minorHAnsi"/>
        </w:rPr>
      </w:pPr>
    </w:p>
    <w:p w14:paraId="20DA5B75" w14:textId="1A89DE32" w:rsidR="002F4911" w:rsidRPr="002F4911" w:rsidRDefault="00F30DE9" w:rsidP="00F30DE9">
      <w:pPr>
        <w:numPr>
          <w:ilvl w:val="0"/>
          <w:numId w:val="4"/>
        </w:numPr>
        <w:spacing w:after="120" w:line="240" w:lineRule="auto"/>
        <w:contextualSpacing/>
      </w:pPr>
      <w:r>
        <w:rPr>
          <w:rFonts w:eastAsia="Times New Roman"/>
          <w:bCs/>
        </w:rPr>
        <w:t xml:space="preserve">Please stand up for LWCF and make sure its half-century claim to OCS funding is honored now.  Any proposal that sets aside dedicated OCS revenues for new commitments, however worthy, MUST provide the same level of certainty to LWCF and the communities that depend on it.  </w:t>
      </w:r>
      <w:r w:rsidR="002F4911">
        <w:rPr>
          <w:rFonts w:eastAsia="Times New Roman"/>
          <w:bCs/>
        </w:rPr>
        <w:t xml:space="preserve">The Senate Energy and Natural Resources Committee wisely chose to advance dedicated funding for </w:t>
      </w:r>
      <w:proofErr w:type="gramStart"/>
      <w:r w:rsidR="002F4911">
        <w:rPr>
          <w:rFonts w:eastAsia="Times New Roman"/>
          <w:bCs/>
        </w:rPr>
        <w:t>both of these</w:t>
      </w:r>
      <w:proofErr w:type="gramEnd"/>
      <w:r w:rsidR="002F4911">
        <w:rPr>
          <w:rFonts w:eastAsia="Times New Roman"/>
          <w:bCs/>
        </w:rPr>
        <w:t xml:space="preserve"> key priorities in early October, passing LWCF full dedicated funding legislation (S. 569) by a wide bipartisan margin while also discharging a parks maintenance bill.  </w:t>
      </w:r>
    </w:p>
    <w:p w14:paraId="59EBF5B2" w14:textId="77777777" w:rsidR="002F4911" w:rsidRPr="002F4911" w:rsidRDefault="002F4911" w:rsidP="002F4911">
      <w:pPr>
        <w:spacing w:after="120" w:line="240" w:lineRule="auto"/>
        <w:ind w:left="720"/>
        <w:contextualSpacing/>
      </w:pPr>
    </w:p>
    <w:p w14:paraId="4D12B967" w14:textId="73F35AB6" w:rsidR="00F30DE9" w:rsidRDefault="00F30DE9" w:rsidP="00F30DE9">
      <w:pPr>
        <w:numPr>
          <w:ilvl w:val="0"/>
          <w:numId w:val="4"/>
        </w:numPr>
        <w:spacing w:after="120" w:line="240" w:lineRule="auto"/>
        <w:contextualSpacing/>
      </w:pPr>
      <w:r>
        <w:rPr>
          <w:rFonts w:eastAsia="Times New Roman"/>
          <w:bCs/>
        </w:rPr>
        <w:t>As the House moves forward on consideration of HR 6510, we therefore urge you to ensure that LWCF full and dedicated funding is advanced on an identical trajectory.  A new bipartisan bill has been introduced to achieve this, HR 6759, and we urge you to join as a cosponsor TODAY.</w:t>
      </w:r>
      <w:r>
        <w:rPr>
          <w:rFonts w:cstheme="minorHAnsi"/>
        </w:rPr>
        <w:t xml:space="preserve">   </w:t>
      </w:r>
    </w:p>
    <w:p w14:paraId="282A0290" w14:textId="77777777" w:rsidR="00F30DE9" w:rsidRPr="00F30DE9" w:rsidRDefault="00F30DE9" w:rsidP="00F30DE9">
      <w:pPr>
        <w:pStyle w:val="ListParagraph"/>
        <w:rPr>
          <w:rFonts w:asciiTheme="minorHAnsi" w:hAnsiTheme="minorHAnsi" w:cstheme="minorHAnsi"/>
        </w:rPr>
      </w:pPr>
    </w:p>
    <w:sectPr w:rsidR="00F30DE9" w:rsidRPr="00F30DE9" w:rsidSect="003D09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E3CC2"/>
    <w:multiLevelType w:val="hybridMultilevel"/>
    <w:tmpl w:val="5072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212D9F"/>
    <w:multiLevelType w:val="hybridMultilevel"/>
    <w:tmpl w:val="4ABEA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9F3E59"/>
    <w:multiLevelType w:val="hybridMultilevel"/>
    <w:tmpl w:val="55702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4D1"/>
    <w:rsid w:val="000D46D8"/>
    <w:rsid w:val="000E3467"/>
    <w:rsid w:val="001103EC"/>
    <w:rsid w:val="001114D3"/>
    <w:rsid w:val="00144395"/>
    <w:rsid w:val="00165C27"/>
    <w:rsid w:val="0019028E"/>
    <w:rsid w:val="001A0896"/>
    <w:rsid w:val="001B4E1B"/>
    <w:rsid w:val="001C1D1B"/>
    <w:rsid w:val="001D2A21"/>
    <w:rsid w:val="00201C6B"/>
    <w:rsid w:val="00212950"/>
    <w:rsid w:val="00274E1A"/>
    <w:rsid w:val="00294CE4"/>
    <w:rsid w:val="002A48A0"/>
    <w:rsid w:val="002C76B3"/>
    <w:rsid w:val="002F4911"/>
    <w:rsid w:val="0031393C"/>
    <w:rsid w:val="00315925"/>
    <w:rsid w:val="00321B91"/>
    <w:rsid w:val="0037171D"/>
    <w:rsid w:val="00380286"/>
    <w:rsid w:val="00381429"/>
    <w:rsid w:val="00392D5C"/>
    <w:rsid w:val="003A7389"/>
    <w:rsid w:val="003B1CCE"/>
    <w:rsid w:val="003D09CE"/>
    <w:rsid w:val="003D5BF8"/>
    <w:rsid w:val="003F7D66"/>
    <w:rsid w:val="00445442"/>
    <w:rsid w:val="00472E0E"/>
    <w:rsid w:val="0048374A"/>
    <w:rsid w:val="005314EB"/>
    <w:rsid w:val="00544E53"/>
    <w:rsid w:val="00547E3E"/>
    <w:rsid w:val="00581476"/>
    <w:rsid w:val="00586C96"/>
    <w:rsid w:val="00596A0F"/>
    <w:rsid w:val="005B523F"/>
    <w:rsid w:val="005B5F1F"/>
    <w:rsid w:val="0065049B"/>
    <w:rsid w:val="00663A86"/>
    <w:rsid w:val="0069638B"/>
    <w:rsid w:val="006C487B"/>
    <w:rsid w:val="006D5668"/>
    <w:rsid w:val="007365A3"/>
    <w:rsid w:val="007A3A04"/>
    <w:rsid w:val="007B0BE6"/>
    <w:rsid w:val="007D0366"/>
    <w:rsid w:val="007F0EE2"/>
    <w:rsid w:val="00820E0C"/>
    <w:rsid w:val="00833C0F"/>
    <w:rsid w:val="008A7053"/>
    <w:rsid w:val="008B1E3B"/>
    <w:rsid w:val="008E072E"/>
    <w:rsid w:val="008F1E15"/>
    <w:rsid w:val="009003A8"/>
    <w:rsid w:val="00947556"/>
    <w:rsid w:val="00954B63"/>
    <w:rsid w:val="00984519"/>
    <w:rsid w:val="009E1F05"/>
    <w:rsid w:val="009F6815"/>
    <w:rsid w:val="00A025B6"/>
    <w:rsid w:val="00A632EA"/>
    <w:rsid w:val="00AD0928"/>
    <w:rsid w:val="00B007EA"/>
    <w:rsid w:val="00B26895"/>
    <w:rsid w:val="00B80FD4"/>
    <w:rsid w:val="00BA0C54"/>
    <w:rsid w:val="00BA2AE0"/>
    <w:rsid w:val="00BD1811"/>
    <w:rsid w:val="00C0410F"/>
    <w:rsid w:val="00C720B7"/>
    <w:rsid w:val="00C7769A"/>
    <w:rsid w:val="00C91FC2"/>
    <w:rsid w:val="00C97E37"/>
    <w:rsid w:val="00CA473A"/>
    <w:rsid w:val="00D044D1"/>
    <w:rsid w:val="00D05DBE"/>
    <w:rsid w:val="00D34960"/>
    <w:rsid w:val="00D44374"/>
    <w:rsid w:val="00D54614"/>
    <w:rsid w:val="00D74F4E"/>
    <w:rsid w:val="00D854D7"/>
    <w:rsid w:val="00DB3DF7"/>
    <w:rsid w:val="00E33E2C"/>
    <w:rsid w:val="00E3517C"/>
    <w:rsid w:val="00E60B6B"/>
    <w:rsid w:val="00E93072"/>
    <w:rsid w:val="00EA04F8"/>
    <w:rsid w:val="00EA4FAC"/>
    <w:rsid w:val="00F12834"/>
    <w:rsid w:val="00F24230"/>
    <w:rsid w:val="00F30DE9"/>
    <w:rsid w:val="00F335AC"/>
    <w:rsid w:val="00F50CD0"/>
    <w:rsid w:val="00F63849"/>
    <w:rsid w:val="00F74CCA"/>
    <w:rsid w:val="00FA2CA6"/>
    <w:rsid w:val="00FB73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6A748"/>
  <w15:docId w15:val="{DCC81505-7034-4627-9738-0CE15E18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044D1"/>
    <w:pPr>
      <w:spacing w:after="0" w:line="240" w:lineRule="auto"/>
      <w:ind w:left="720"/>
      <w:contextualSpacing/>
    </w:pPr>
    <w:rPr>
      <w:rFonts w:ascii="Calibri" w:hAnsi="Calibri" w:cs="Calibri"/>
    </w:rPr>
  </w:style>
  <w:style w:type="character" w:styleId="CommentReference">
    <w:name w:val="annotation reference"/>
    <w:basedOn w:val="DefaultParagraphFont"/>
    <w:uiPriority w:val="99"/>
    <w:semiHidden/>
    <w:unhideWhenUsed/>
    <w:rsid w:val="00445442"/>
    <w:rPr>
      <w:sz w:val="16"/>
      <w:szCs w:val="16"/>
    </w:rPr>
  </w:style>
  <w:style w:type="paragraph" w:styleId="CommentText">
    <w:name w:val="annotation text"/>
    <w:basedOn w:val="Normal"/>
    <w:link w:val="CommentTextChar"/>
    <w:uiPriority w:val="99"/>
    <w:semiHidden/>
    <w:unhideWhenUsed/>
    <w:rsid w:val="00445442"/>
    <w:pPr>
      <w:spacing w:line="240" w:lineRule="auto"/>
    </w:pPr>
    <w:rPr>
      <w:sz w:val="20"/>
      <w:szCs w:val="20"/>
    </w:rPr>
  </w:style>
  <w:style w:type="character" w:customStyle="1" w:styleId="CommentTextChar">
    <w:name w:val="Comment Text Char"/>
    <w:basedOn w:val="DefaultParagraphFont"/>
    <w:link w:val="CommentText"/>
    <w:uiPriority w:val="99"/>
    <w:semiHidden/>
    <w:rsid w:val="00445442"/>
    <w:rPr>
      <w:sz w:val="20"/>
      <w:szCs w:val="20"/>
    </w:rPr>
  </w:style>
  <w:style w:type="paragraph" w:styleId="CommentSubject">
    <w:name w:val="annotation subject"/>
    <w:basedOn w:val="CommentText"/>
    <w:next w:val="CommentText"/>
    <w:link w:val="CommentSubjectChar"/>
    <w:uiPriority w:val="99"/>
    <w:semiHidden/>
    <w:unhideWhenUsed/>
    <w:rsid w:val="00445442"/>
    <w:rPr>
      <w:b/>
      <w:bCs/>
    </w:rPr>
  </w:style>
  <w:style w:type="character" w:customStyle="1" w:styleId="CommentSubjectChar">
    <w:name w:val="Comment Subject Char"/>
    <w:basedOn w:val="CommentTextChar"/>
    <w:link w:val="CommentSubject"/>
    <w:uiPriority w:val="99"/>
    <w:semiHidden/>
    <w:rsid w:val="00445442"/>
    <w:rPr>
      <w:b/>
      <w:bCs/>
      <w:sz w:val="20"/>
      <w:szCs w:val="20"/>
    </w:rPr>
  </w:style>
  <w:style w:type="paragraph" w:styleId="BalloonText">
    <w:name w:val="Balloon Text"/>
    <w:basedOn w:val="Normal"/>
    <w:link w:val="BalloonTextChar"/>
    <w:uiPriority w:val="99"/>
    <w:semiHidden/>
    <w:unhideWhenUsed/>
    <w:rsid w:val="004454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4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9602">
      <w:bodyDiv w:val="1"/>
      <w:marLeft w:val="0"/>
      <w:marRight w:val="0"/>
      <w:marTop w:val="0"/>
      <w:marBottom w:val="0"/>
      <w:divBdr>
        <w:top w:val="none" w:sz="0" w:space="0" w:color="auto"/>
        <w:left w:val="none" w:sz="0" w:space="0" w:color="auto"/>
        <w:bottom w:val="none" w:sz="0" w:space="0" w:color="auto"/>
        <w:right w:val="none" w:sz="0" w:space="0" w:color="auto"/>
      </w:divBdr>
    </w:div>
    <w:div w:id="220874330">
      <w:bodyDiv w:val="1"/>
      <w:marLeft w:val="0"/>
      <w:marRight w:val="0"/>
      <w:marTop w:val="0"/>
      <w:marBottom w:val="0"/>
      <w:divBdr>
        <w:top w:val="none" w:sz="0" w:space="0" w:color="auto"/>
        <w:left w:val="none" w:sz="0" w:space="0" w:color="auto"/>
        <w:bottom w:val="none" w:sz="0" w:space="0" w:color="auto"/>
        <w:right w:val="none" w:sz="0" w:space="0" w:color="auto"/>
      </w:divBdr>
    </w:div>
    <w:div w:id="435904853">
      <w:bodyDiv w:val="1"/>
      <w:marLeft w:val="0"/>
      <w:marRight w:val="0"/>
      <w:marTop w:val="0"/>
      <w:marBottom w:val="0"/>
      <w:divBdr>
        <w:top w:val="none" w:sz="0" w:space="0" w:color="auto"/>
        <w:left w:val="none" w:sz="0" w:space="0" w:color="auto"/>
        <w:bottom w:val="none" w:sz="0" w:space="0" w:color="auto"/>
        <w:right w:val="none" w:sz="0" w:space="0" w:color="auto"/>
      </w:divBdr>
    </w:div>
    <w:div w:id="929200312">
      <w:bodyDiv w:val="1"/>
      <w:marLeft w:val="0"/>
      <w:marRight w:val="0"/>
      <w:marTop w:val="0"/>
      <w:marBottom w:val="0"/>
      <w:divBdr>
        <w:top w:val="none" w:sz="0" w:space="0" w:color="auto"/>
        <w:left w:val="none" w:sz="0" w:space="0" w:color="auto"/>
        <w:bottom w:val="none" w:sz="0" w:space="0" w:color="auto"/>
        <w:right w:val="none" w:sz="0" w:space="0" w:color="auto"/>
      </w:divBdr>
    </w:div>
    <w:div w:id="178823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Lindholm</dc:creator>
  <cp:keywords/>
  <cp:lastModifiedBy>Amy Linholm</cp:lastModifiedBy>
  <cp:revision>6</cp:revision>
  <dcterms:created xsi:type="dcterms:W3CDTF">2018-10-01T20:01:00Z</dcterms:created>
  <dcterms:modified xsi:type="dcterms:W3CDTF">2018-10-15T17:19:00Z</dcterms:modified>
</cp:coreProperties>
</file>